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68D5" w:rsidRPr="008D3C7A" w:rsidRDefault="008D3C7A" w:rsidP="00E637F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D3C7A">
        <w:rPr>
          <w:rFonts w:ascii="Arial" w:hAnsi="Arial" w:cs="Arial"/>
          <w:b/>
          <w:color w:val="010000"/>
          <w:sz w:val="20"/>
        </w:rPr>
        <w:t>THB: Board Resolution</w:t>
      </w:r>
    </w:p>
    <w:p w14:paraId="00000002" w14:textId="3481FD48" w:rsidR="00D468D5" w:rsidRPr="008D3C7A" w:rsidRDefault="008D3C7A" w:rsidP="00E637F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D3C7A">
        <w:rPr>
          <w:rFonts w:ascii="Arial" w:hAnsi="Arial" w:cs="Arial"/>
          <w:color w:val="010000"/>
          <w:sz w:val="20"/>
        </w:rPr>
        <w:t xml:space="preserve">On September 18, 2024, Ha </w:t>
      </w:r>
      <w:proofErr w:type="spellStart"/>
      <w:r w:rsidRPr="008D3C7A">
        <w:rPr>
          <w:rFonts w:ascii="Arial" w:hAnsi="Arial" w:cs="Arial"/>
          <w:color w:val="010000"/>
          <w:sz w:val="20"/>
        </w:rPr>
        <w:t>Noi</w:t>
      </w:r>
      <w:proofErr w:type="spellEnd"/>
      <w:r w:rsidRPr="008D3C7A">
        <w:rPr>
          <w:rFonts w:ascii="Arial" w:hAnsi="Arial" w:cs="Arial"/>
          <w:color w:val="010000"/>
          <w:sz w:val="20"/>
        </w:rPr>
        <w:t xml:space="preserve"> - Thanh </w:t>
      </w:r>
      <w:proofErr w:type="spellStart"/>
      <w:r w:rsidRPr="008D3C7A">
        <w:rPr>
          <w:rFonts w:ascii="Arial" w:hAnsi="Arial" w:cs="Arial"/>
          <w:color w:val="010000"/>
          <w:sz w:val="20"/>
        </w:rPr>
        <w:t>Hoa</w:t>
      </w:r>
      <w:proofErr w:type="spellEnd"/>
      <w:r w:rsidRPr="008D3C7A">
        <w:rPr>
          <w:rFonts w:ascii="Arial" w:hAnsi="Arial" w:cs="Arial"/>
          <w:color w:val="010000"/>
          <w:sz w:val="20"/>
        </w:rPr>
        <w:t xml:space="preserve"> Beer JSC announced Resolution </w:t>
      </w:r>
      <w:r w:rsidR="00BC58E3" w:rsidRPr="008D3C7A">
        <w:rPr>
          <w:rFonts w:ascii="Arial" w:hAnsi="Arial" w:cs="Arial"/>
          <w:color w:val="010000"/>
          <w:sz w:val="20"/>
        </w:rPr>
        <w:t xml:space="preserve">No. </w:t>
      </w:r>
      <w:r w:rsidRPr="008D3C7A">
        <w:rPr>
          <w:rFonts w:ascii="Arial" w:hAnsi="Arial" w:cs="Arial"/>
          <w:color w:val="010000"/>
          <w:sz w:val="20"/>
        </w:rPr>
        <w:t>45/NQ-HDQT-THB as follows:</w:t>
      </w:r>
    </w:p>
    <w:p w14:paraId="00000003" w14:textId="3BF94D6F" w:rsidR="00D468D5" w:rsidRPr="008D3C7A" w:rsidRDefault="008D3C7A" w:rsidP="00E637F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D3C7A">
        <w:rPr>
          <w:rFonts w:ascii="Arial" w:hAnsi="Arial" w:cs="Arial"/>
          <w:color w:val="010000"/>
          <w:sz w:val="20"/>
        </w:rPr>
        <w:t xml:space="preserve">‎‎Article 1. Approve the plan on </w:t>
      </w:r>
      <w:r w:rsidR="00E637FC">
        <w:rPr>
          <w:rFonts w:ascii="Arial" w:hAnsi="Arial" w:cs="Arial"/>
          <w:color w:val="010000"/>
          <w:sz w:val="20"/>
        </w:rPr>
        <w:t>2023 dividend payment</w:t>
      </w:r>
      <w:r w:rsidRPr="008D3C7A">
        <w:rPr>
          <w:rFonts w:ascii="Arial" w:hAnsi="Arial" w:cs="Arial"/>
          <w:color w:val="010000"/>
          <w:sz w:val="20"/>
        </w:rPr>
        <w:t xml:space="preserve"> in cash from the distributed profit in 2023, specifically:</w:t>
      </w:r>
    </w:p>
    <w:p w14:paraId="00000004" w14:textId="180FDA52" w:rsidR="00D468D5" w:rsidRPr="008D3C7A" w:rsidRDefault="008D3C7A" w:rsidP="00E63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D3C7A">
        <w:rPr>
          <w:rFonts w:ascii="Arial" w:hAnsi="Arial" w:cs="Arial"/>
          <w:color w:val="010000"/>
          <w:sz w:val="20"/>
        </w:rPr>
        <w:t xml:space="preserve">The dividend payment rate: VND350/share (shareholders receive VND350 for </w:t>
      </w:r>
      <w:r w:rsidR="00E637FC">
        <w:rPr>
          <w:rFonts w:ascii="Arial" w:hAnsi="Arial" w:cs="Arial"/>
          <w:color w:val="010000"/>
          <w:sz w:val="20"/>
        </w:rPr>
        <w:t>every 01 share owned)</w:t>
      </w:r>
    </w:p>
    <w:p w14:paraId="00000005" w14:textId="59FD19B4" w:rsidR="00D468D5" w:rsidRPr="008D3C7A" w:rsidRDefault="00E637FC" w:rsidP="00E63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Record date: Expected on October 2, 2024</w:t>
      </w:r>
      <w:r w:rsidR="008D3C7A" w:rsidRPr="008D3C7A">
        <w:rPr>
          <w:rFonts w:ascii="Arial" w:hAnsi="Arial" w:cs="Arial"/>
          <w:color w:val="010000"/>
          <w:sz w:val="20"/>
        </w:rPr>
        <w:t xml:space="preserve"> </w:t>
      </w:r>
    </w:p>
    <w:p w14:paraId="00000006" w14:textId="77777777" w:rsidR="00D468D5" w:rsidRPr="008D3C7A" w:rsidRDefault="008D3C7A" w:rsidP="00E63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D3C7A">
        <w:rPr>
          <w:rFonts w:ascii="Arial" w:hAnsi="Arial" w:cs="Arial"/>
          <w:color w:val="010000"/>
          <w:sz w:val="20"/>
        </w:rPr>
        <w:t>Date of payment:</w:t>
      </w:r>
      <w:r w:rsidRPr="008D3C7A">
        <w:rPr>
          <w:rFonts w:ascii="Arial" w:hAnsi="Arial" w:cs="Arial"/>
          <w:color w:val="010000"/>
          <w:sz w:val="20"/>
        </w:rPr>
        <w:tab/>
        <w:t>October 24, 2024</w:t>
      </w:r>
    </w:p>
    <w:p w14:paraId="00000007" w14:textId="66A518DB" w:rsidR="00D468D5" w:rsidRPr="008D3C7A" w:rsidRDefault="00E637FC" w:rsidP="00E637F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‎‎Article 2. Assign the Managing Director</w:t>
      </w:r>
      <w:r w:rsidR="008D3C7A" w:rsidRPr="008D3C7A">
        <w:rPr>
          <w:rFonts w:ascii="Arial" w:hAnsi="Arial" w:cs="Arial"/>
          <w:color w:val="010000"/>
          <w:sz w:val="20"/>
        </w:rPr>
        <w:t xml:space="preserve"> of the Company to implement procedures in accordance with the provisions of law.</w:t>
      </w:r>
    </w:p>
    <w:p w14:paraId="00000008" w14:textId="3C4D01AD" w:rsidR="00D468D5" w:rsidRPr="008D3C7A" w:rsidRDefault="008D3C7A" w:rsidP="00E637F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D3C7A">
        <w:rPr>
          <w:rFonts w:ascii="Arial" w:hAnsi="Arial" w:cs="Arial"/>
          <w:color w:val="010000"/>
          <w:sz w:val="20"/>
        </w:rPr>
        <w:t xml:space="preserve">‎‎Article 3. This </w:t>
      </w:r>
      <w:r w:rsidR="00E637FC">
        <w:rPr>
          <w:rFonts w:ascii="Arial" w:hAnsi="Arial" w:cs="Arial"/>
          <w:color w:val="010000"/>
          <w:sz w:val="20"/>
        </w:rPr>
        <w:t xml:space="preserve">Board </w:t>
      </w:r>
      <w:r w:rsidRPr="008D3C7A">
        <w:rPr>
          <w:rFonts w:ascii="Arial" w:hAnsi="Arial" w:cs="Arial"/>
          <w:color w:val="010000"/>
          <w:sz w:val="20"/>
        </w:rPr>
        <w:t>Resolution takes effect from the date of its signing. Members</w:t>
      </w:r>
      <w:r w:rsidR="00E637FC">
        <w:rPr>
          <w:rFonts w:ascii="Arial" w:hAnsi="Arial" w:cs="Arial"/>
          <w:color w:val="010000"/>
          <w:sz w:val="20"/>
        </w:rPr>
        <w:t xml:space="preserve"> of the Board of Directors and Executive Board</w:t>
      </w:r>
      <w:bookmarkStart w:id="0" w:name="_GoBack"/>
      <w:bookmarkEnd w:id="0"/>
      <w:r w:rsidRPr="008D3C7A">
        <w:rPr>
          <w:rFonts w:ascii="Arial" w:hAnsi="Arial" w:cs="Arial"/>
          <w:color w:val="010000"/>
          <w:sz w:val="20"/>
        </w:rPr>
        <w:t xml:space="preserve"> and relevant units are responsible for implementing this Resolution./.</w:t>
      </w:r>
    </w:p>
    <w:sectPr w:rsidR="00D468D5" w:rsidRPr="008D3C7A" w:rsidSect="00BC58E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0B59"/>
    <w:multiLevelType w:val="multilevel"/>
    <w:tmpl w:val="7C2C40F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5"/>
    <w:rsid w:val="00264F03"/>
    <w:rsid w:val="003C06B0"/>
    <w:rsid w:val="008D3C7A"/>
    <w:rsid w:val="00BC58E3"/>
    <w:rsid w:val="00D468D5"/>
    <w:rsid w:val="00DD759C"/>
    <w:rsid w:val="00E637FC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E85E0"/>
  <w15:docId w15:val="{76C0FFD0-596A-4C0E-86A3-F28F7979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A1A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A1A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A1A"/>
      <w:sz w:val="28"/>
      <w:szCs w:val="28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al"/>
    <w:link w:val="Bodytext3"/>
    <w:pPr>
      <w:spacing w:line="168" w:lineRule="auto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130"/>
    </w:pPr>
    <w:rPr>
      <w:rFonts w:ascii="Times New Roman" w:eastAsia="Times New Roman" w:hAnsi="Times New Roman" w:cs="Times New Roman"/>
      <w:color w:val="171A1A"/>
    </w:rPr>
  </w:style>
  <w:style w:type="paragraph" w:customStyle="1" w:styleId="Bodytext20">
    <w:name w:val="Body text (2)"/>
    <w:basedOn w:val="Normal"/>
    <w:link w:val="Bodytext2"/>
    <w:pPr>
      <w:spacing w:line="336" w:lineRule="auto"/>
      <w:ind w:firstLine="560"/>
    </w:pPr>
    <w:rPr>
      <w:rFonts w:ascii="Times New Roman" w:eastAsia="Times New Roman" w:hAnsi="Times New Roman" w:cs="Times New Roman"/>
      <w:color w:val="171A1A"/>
    </w:rPr>
  </w:style>
  <w:style w:type="paragraph" w:customStyle="1" w:styleId="Bodytext50">
    <w:name w:val="Body text (5)"/>
    <w:basedOn w:val="Normal"/>
    <w:link w:val="Bodytext5"/>
    <w:pPr>
      <w:spacing w:line="288" w:lineRule="auto"/>
      <w:jc w:val="center"/>
    </w:pPr>
    <w:rPr>
      <w:rFonts w:ascii="Times New Roman" w:eastAsia="Times New Roman" w:hAnsi="Times New Roman" w:cs="Times New Roman"/>
      <w:b/>
      <w:bCs/>
      <w:color w:val="171A1A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T50SEMaIQ9Bqzplbg1ZLnOIlw==">CgMxLjA4AHIhMTdtMUoyX3JyOUpBYkk5UzRtRnBwT0xpOGpHX09vc0R1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2024-09-25T03:19:00Z</dcterms:created>
  <dcterms:modified xsi:type="dcterms:W3CDTF">2024-09-25T03:19:00Z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1bf3f27ac99aa83cbdfb4cc8a2158bc9019eae7e5ba8e0a9ba1a4d0f4cb6a10e</vt:lpwstr>
  </property>
</Properties>
</file>