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186EAAA" w:rsidR="00A66B04" w:rsidRPr="00781132" w:rsidRDefault="00781132" w:rsidP="005276AC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781132">
        <w:rPr>
          <w:rFonts w:ascii="Arial" w:hAnsi="Arial" w:cs="Arial"/>
          <w:b/>
          <w:color w:val="010000"/>
          <w:sz w:val="20"/>
        </w:rPr>
        <w:t>VDN</w:t>
      </w:r>
      <w:r w:rsidRPr="00781132">
        <w:rPr>
          <w:rFonts w:ascii="Arial" w:hAnsi="Arial" w:cs="Arial"/>
          <w:b/>
          <w:color w:val="010000"/>
          <w:sz w:val="20"/>
        </w:rPr>
        <w:t>:</w:t>
      </w:r>
      <w:r w:rsidRPr="00781132">
        <w:rPr>
          <w:rFonts w:ascii="Arial" w:hAnsi="Arial" w:cs="Arial"/>
          <w:b/>
          <w:color w:val="010000"/>
          <w:sz w:val="20"/>
        </w:rPr>
        <w:t xml:space="preserve"> Notice on </w:t>
      </w:r>
      <w:r w:rsidR="005276AC" w:rsidRPr="00781132">
        <w:rPr>
          <w:rFonts w:ascii="Arial" w:hAnsi="Arial" w:cs="Arial"/>
          <w:b/>
          <w:color w:val="010000"/>
          <w:sz w:val="20"/>
        </w:rPr>
        <w:t xml:space="preserve">the </w:t>
      </w:r>
      <w:r w:rsidRPr="00781132">
        <w:rPr>
          <w:rFonts w:ascii="Arial" w:hAnsi="Arial" w:cs="Arial"/>
          <w:b/>
          <w:color w:val="010000"/>
          <w:sz w:val="20"/>
        </w:rPr>
        <w:t xml:space="preserve">share issuance under the </w:t>
      </w:r>
      <w:r w:rsidRPr="00781132">
        <w:rPr>
          <w:rFonts w:ascii="Arial" w:hAnsi="Arial" w:cs="Arial"/>
          <w:b/>
          <w:color w:val="010000"/>
          <w:sz w:val="20"/>
        </w:rPr>
        <w:t>Employee Stock Ownership Plan</w:t>
      </w:r>
    </w:p>
    <w:p w14:paraId="00000002" w14:textId="0D525927" w:rsidR="00A66B04" w:rsidRPr="00781132" w:rsidRDefault="00781132" w:rsidP="005276AC">
      <w:p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 xml:space="preserve">On </w:t>
      </w:r>
      <w:r w:rsidRPr="00781132">
        <w:rPr>
          <w:rFonts w:ascii="Arial" w:hAnsi="Arial" w:cs="Arial"/>
          <w:color w:val="010000"/>
          <w:sz w:val="20"/>
        </w:rPr>
        <w:t>September</w:t>
      </w:r>
      <w:r w:rsidRPr="00781132">
        <w:rPr>
          <w:rFonts w:ascii="Arial" w:hAnsi="Arial" w:cs="Arial"/>
          <w:color w:val="010000"/>
          <w:sz w:val="20"/>
        </w:rPr>
        <w:t xml:space="preserve"> </w:t>
      </w:r>
      <w:r w:rsidRPr="00781132">
        <w:rPr>
          <w:rFonts w:ascii="Arial" w:hAnsi="Arial" w:cs="Arial"/>
          <w:color w:val="010000"/>
          <w:sz w:val="20"/>
        </w:rPr>
        <w:t>23</w:t>
      </w:r>
      <w:r w:rsidRPr="00781132">
        <w:rPr>
          <w:rFonts w:ascii="Arial" w:hAnsi="Arial" w:cs="Arial"/>
          <w:color w:val="010000"/>
          <w:sz w:val="20"/>
        </w:rPr>
        <w:t xml:space="preserve">, </w:t>
      </w:r>
      <w:r w:rsidRPr="00781132">
        <w:rPr>
          <w:rFonts w:ascii="Arial" w:hAnsi="Arial" w:cs="Arial"/>
          <w:color w:val="010000"/>
          <w:sz w:val="20"/>
        </w:rPr>
        <w:t>2024</w:t>
      </w:r>
      <w:r w:rsidRPr="00781132">
        <w:rPr>
          <w:rFonts w:ascii="Arial" w:hAnsi="Arial" w:cs="Arial"/>
          <w:color w:val="010000"/>
          <w:sz w:val="20"/>
        </w:rPr>
        <w:t xml:space="preserve">, </w:t>
      </w:r>
      <w:r w:rsidRPr="00781132">
        <w:rPr>
          <w:rFonts w:ascii="Arial" w:hAnsi="Arial" w:cs="Arial"/>
          <w:color w:val="010000"/>
          <w:sz w:val="20"/>
        </w:rPr>
        <w:t>VINATEX Danang JSC</w:t>
      </w:r>
      <w:r w:rsidRPr="00781132">
        <w:rPr>
          <w:rFonts w:ascii="Arial" w:hAnsi="Arial" w:cs="Arial"/>
          <w:color w:val="010000"/>
          <w:sz w:val="20"/>
        </w:rPr>
        <w:t xml:space="preserve"> announced Notice </w:t>
      </w:r>
      <w:r w:rsidR="005276AC" w:rsidRPr="00781132">
        <w:rPr>
          <w:rFonts w:ascii="Arial" w:hAnsi="Arial" w:cs="Arial"/>
          <w:color w:val="010000"/>
          <w:sz w:val="20"/>
        </w:rPr>
        <w:t xml:space="preserve">No. </w:t>
      </w:r>
      <w:r w:rsidRPr="00781132">
        <w:rPr>
          <w:rFonts w:ascii="Arial" w:hAnsi="Arial" w:cs="Arial"/>
          <w:color w:val="010000"/>
          <w:sz w:val="20"/>
        </w:rPr>
        <w:t>102</w:t>
      </w:r>
      <w:r w:rsidRPr="00781132">
        <w:rPr>
          <w:rFonts w:ascii="Arial" w:hAnsi="Arial" w:cs="Arial"/>
          <w:color w:val="010000"/>
          <w:sz w:val="20"/>
        </w:rPr>
        <w:t xml:space="preserve">/TB-VDN on </w:t>
      </w:r>
      <w:r w:rsidR="00FE3F1A" w:rsidRPr="00781132">
        <w:rPr>
          <w:rFonts w:ascii="Arial" w:hAnsi="Arial" w:cs="Arial"/>
          <w:color w:val="010000"/>
          <w:sz w:val="20"/>
        </w:rPr>
        <w:t xml:space="preserve">the </w:t>
      </w:r>
      <w:r w:rsidRPr="00781132">
        <w:rPr>
          <w:rFonts w:ascii="Arial" w:hAnsi="Arial" w:cs="Arial"/>
          <w:color w:val="010000"/>
          <w:sz w:val="20"/>
        </w:rPr>
        <w:t xml:space="preserve">share issuance under the </w:t>
      </w:r>
      <w:r w:rsidRPr="00781132">
        <w:rPr>
          <w:rFonts w:ascii="Arial" w:hAnsi="Arial" w:cs="Arial"/>
          <w:color w:val="010000"/>
          <w:sz w:val="20"/>
        </w:rPr>
        <w:t>Employee Stock Ownership Plan</w:t>
      </w:r>
      <w:r w:rsidRPr="00781132">
        <w:rPr>
          <w:rFonts w:ascii="Arial" w:hAnsi="Arial" w:cs="Arial"/>
          <w:color w:val="010000"/>
          <w:sz w:val="20"/>
        </w:rPr>
        <w:t xml:space="preserve"> in the Company as follows</w:t>
      </w:r>
      <w:r w:rsidRPr="00781132">
        <w:rPr>
          <w:rFonts w:ascii="Arial" w:hAnsi="Arial" w:cs="Arial"/>
          <w:color w:val="010000"/>
          <w:sz w:val="20"/>
        </w:rPr>
        <w:t>:</w:t>
      </w:r>
    </w:p>
    <w:p w14:paraId="00000003" w14:textId="77777777" w:rsidR="00A66B04" w:rsidRPr="00781132" w:rsidRDefault="00781132" w:rsidP="00527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Issuance purpose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</w:t>
      </w:r>
      <w:r w:rsidRPr="00781132">
        <w:rPr>
          <w:rFonts w:ascii="Arial" w:hAnsi="Arial" w:cs="Arial"/>
          <w:color w:val="010000"/>
          <w:sz w:val="20"/>
        </w:rPr>
        <w:t xml:space="preserve">Share issuance under the </w:t>
      </w:r>
      <w:r w:rsidRPr="00781132">
        <w:rPr>
          <w:rFonts w:ascii="Arial" w:hAnsi="Arial" w:cs="Arial"/>
          <w:color w:val="010000"/>
          <w:sz w:val="20"/>
        </w:rPr>
        <w:t>Employee Stock Ownership Plan</w:t>
      </w:r>
    </w:p>
    <w:p w14:paraId="00000004" w14:textId="77777777" w:rsidR="00A66B04" w:rsidRPr="00781132" w:rsidRDefault="00781132" w:rsidP="005276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Issuance plan</w:t>
      </w:r>
    </w:p>
    <w:p w14:paraId="00000005" w14:textId="77777777" w:rsidR="00A66B04" w:rsidRPr="00781132" w:rsidRDefault="00781132" w:rsidP="00527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Share name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Shares of </w:t>
      </w:r>
      <w:r w:rsidRPr="00781132">
        <w:rPr>
          <w:rFonts w:ascii="Arial" w:hAnsi="Arial" w:cs="Arial"/>
          <w:color w:val="010000"/>
          <w:sz w:val="20"/>
        </w:rPr>
        <w:t>VINATEX Danang JSC</w:t>
      </w:r>
    </w:p>
    <w:p w14:paraId="00000006" w14:textId="77777777" w:rsidR="00A66B04" w:rsidRPr="00781132" w:rsidRDefault="00781132" w:rsidP="00527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Share type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Common shares</w:t>
      </w:r>
    </w:p>
    <w:p w14:paraId="00000007" w14:textId="77777777" w:rsidR="00A66B04" w:rsidRPr="00781132" w:rsidRDefault="00781132" w:rsidP="00527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Total number of issued shares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</w:t>
      </w:r>
      <w:r w:rsidRPr="00781132">
        <w:rPr>
          <w:rFonts w:ascii="Arial" w:hAnsi="Arial" w:cs="Arial"/>
          <w:color w:val="010000"/>
          <w:sz w:val="20"/>
        </w:rPr>
        <w:t>3,142,910</w:t>
      </w:r>
      <w:r w:rsidRPr="00781132">
        <w:rPr>
          <w:rFonts w:ascii="Arial" w:hAnsi="Arial" w:cs="Arial"/>
          <w:color w:val="010000"/>
          <w:sz w:val="20"/>
        </w:rPr>
        <w:t xml:space="preserve"> shares.</w:t>
      </w:r>
    </w:p>
    <w:p w14:paraId="00000008" w14:textId="77777777" w:rsidR="00A66B04" w:rsidRPr="00781132" w:rsidRDefault="00781132" w:rsidP="00527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Number of outstanding shares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</w:t>
      </w:r>
      <w:r w:rsidRPr="00781132">
        <w:rPr>
          <w:rFonts w:ascii="Arial" w:hAnsi="Arial" w:cs="Arial"/>
          <w:color w:val="010000"/>
          <w:sz w:val="20"/>
        </w:rPr>
        <w:t>3,130,730</w:t>
      </w:r>
      <w:r w:rsidRPr="00781132">
        <w:rPr>
          <w:rFonts w:ascii="Arial" w:hAnsi="Arial" w:cs="Arial"/>
          <w:color w:val="010000"/>
          <w:sz w:val="20"/>
        </w:rPr>
        <w:t xml:space="preserve"> shares.</w:t>
      </w:r>
    </w:p>
    <w:p w14:paraId="00000009" w14:textId="77777777" w:rsidR="00A66B04" w:rsidRPr="00781132" w:rsidRDefault="00781132" w:rsidP="00527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 xml:space="preserve">Number of treasury </w:t>
      </w:r>
      <w:r w:rsidRPr="00781132">
        <w:rPr>
          <w:rFonts w:ascii="Arial" w:hAnsi="Arial" w:cs="Arial"/>
          <w:color w:val="010000"/>
          <w:sz w:val="20"/>
        </w:rPr>
        <w:t>shares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</w:t>
      </w:r>
      <w:r w:rsidRPr="00781132">
        <w:rPr>
          <w:rFonts w:ascii="Arial" w:hAnsi="Arial" w:cs="Arial"/>
          <w:color w:val="010000"/>
          <w:sz w:val="20"/>
        </w:rPr>
        <w:t>12,180</w:t>
      </w:r>
      <w:r w:rsidRPr="00781132">
        <w:rPr>
          <w:rFonts w:ascii="Arial" w:hAnsi="Arial" w:cs="Arial"/>
          <w:color w:val="010000"/>
          <w:sz w:val="20"/>
        </w:rPr>
        <w:t xml:space="preserve"> shares.</w:t>
      </w:r>
    </w:p>
    <w:p w14:paraId="0000000A" w14:textId="77777777" w:rsidR="00A66B04" w:rsidRPr="00781132" w:rsidRDefault="00781132" w:rsidP="00527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Number of shares expected to be issued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</w:t>
      </w:r>
      <w:r w:rsidRPr="00781132">
        <w:rPr>
          <w:rFonts w:ascii="Arial" w:hAnsi="Arial" w:cs="Arial"/>
          <w:color w:val="010000"/>
          <w:sz w:val="20"/>
        </w:rPr>
        <w:t>156,000</w:t>
      </w:r>
      <w:r w:rsidRPr="00781132">
        <w:rPr>
          <w:rFonts w:ascii="Arial" w:hAnsi="Arial" w:cs="Arial"/>
          <w:color w:val="010000"/>
          <w:sz w:val="20"/>
        </w:rPr>
        <w:t xml:space="preserve"> shares.</w:t>
      </w:r>
    </w:p>
    <w:p w14:paraId="0000000B" w14:textId="77777777" w:rsidR="00A66B04" w:rsidRPr="00781132" w:rsidRDefault="00781132" w:rsidP="00527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Total issuance value at par value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VND</w:t>
      </w:r>
      <w:r w:rsidRPr="00781132">
        <w:rPr>
          <w:rFonts w:ascii="Arial" w:hAnsi="Arial" w:cs="Arial"/>
          <w:color w:val="010000"/>
          <w:sz w:val="20"/>
        </w:rPr>
        <w:t>1,560,000,000</w:t>
      </w:r>
      <w:r w:rsidRPr="00781132">
        <w:rPr>
          <w:rFonts w:ascii="Arial" w:hAnsi="Arial" w:cs="Arial"/>
          <w:color w:val="010000"/>
          <w:sz w:val="20"/>
        </w:rPr>
        <w:t>.</w:t>
      </w:r>
    </w:p>
    <w:p w14:paraId="0000000C" w14:textId="77777777" w:rsidR="00A66B04" w:rsidRPr="00781132" w:rsidRDefault="00781132" w:rsidP="00527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Issuance rate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</w:t>
      </w:r>
      <w:r w:rsidRPr="00781132">
        <w:rPr>
          <w:rFonts w:ascii="Arial" w:hAnsi="Arial" w:cs="Arial"/>
          <w:color w:val="010000"/>
          <w:sz w:val="20"/>
        </w:rPr>
        <w:t>4.98</w:t>
      </w:r>
      <w:r w:rsidRPr="00781132">
        <w:rPr>
          <w:rFonts w:ascii="Arial" w:hAnsi="Arial" w:cs="Arial"/>
          <w:color w:val="010000"/>
          <w:sz w:val="20"/>
        </w:rPr>
        <w:t>% of the total number of outstanding shares.</w:t>
      </w:r>
    </w:p>
    <w:p w14:paraId="0000000D" w14:textId="19A7C621" w:rsidR="00A66B04" w:rsidRPr="00781132" w:rsidRDefault="00781132" w:rsidP="00527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Transfer restriction time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The number of shares </w:t>
      </w:r>
      <w:r w:rsidR="002748A1" w:rsidRPr="00781132">
        <w:rPr>
          <w:rFonts w:ascii="Arial" w:hAnsi="Arial" w:cs="Arial"/>
          <w:color w:val="010000"/>
          <w:sz w:val="20"/>
        </w:rPr>
        <w:t xml:space="preserve">issued </w:t>
      </w:r>
      <w:r w:rsidRPr="00781132">
        <w:rPr>
          <w:rFonts w:ascii="Arial" w:hAnsi="Arial" w:cs="Arial"/>
          <w:color w:val="010000"/>
          <w:sz w:val="20"/>
        </w:rPr>
        <w:t>under</w:t>
      </w:r>
      <w:r w:rsidRPr="00781132">
        <w:rPr>
          <w:rFonts w:ascii="Arial" w:hAnsi="Arial" w:cs="Arial"/>
          <w:color w:val="010000"/>
          <w:sz w:val="20"/>
        </w:rPr>
        <w:t xml:space="preserve"> the </w:t>
      </w:r>
      <w:r w:rsidRPr="00781132">
        <w:rPr>
          <w:rFonts w:ascii="Arial" w:hAnsi="Arial" w:cs="Arial"/>
          <w:color w:val="010000"/>
          <w:sz w:val="20"/>
        </w:rPr>
        <w:t>Employee Stock Ownership Plan</w:t>
      </w:r>
      <w:r w:rsidRPr="00781132">
        <w:rPr>
          <w:rFonts w:ascii="Arial" w:hAnsi="Arial" w:cs="Arial"/>
          <w:color w:val="010000"/>
          <w:sz w:val="20"/>
        </w:rPr>
        <w:t xml:space="preserve"> will be </w:t>
      </w:r>
      <w:r w:rsidRPr="00781132">
        <w:rPr>
          <w:rFonts w:ascii="Arial" w:hAnsi="Arial" w:cs="Arial"/>
          <w:color w:val="010000"/>
          <w:sz w:val="20"/>
        </w:rPr>
        <w:t>100</w:t>
      </w:r>
      <w:r w:rsidRPr="00781132">
        <w:rPr>
          <w:rFonts w:ascii="Arial" w:hAnsi="Arial" w:cs="Arial"/>
          <w:color w:val="010000"/>
          <w:sz w:val="20"/>
        </w:rPr>
        <w:t xml:space="preserve">% restricted for transfer within </w:t>
      </w:r>
      <w:r w:rsidRPr="00781132">
        <w:rPr>
          <w:rFonts w:ascii="Arial" w:hAnsi="Arial" w:cs="Arial"/>
          <w:color w:val="010000"/>
          <w:sz w:val="20"/>
        </w:rPr>
        <w:t>02</w:t>
      </w:r>
      <w:r w:rsidRPr="00781132">
        <w:rPr>
          <w:rFonts w:ascii="Arial" w:hAnsi="Arial" w:cs="Arial"/>
          <w:color w:val="010000"/>
          <w:sz w:val="20"/>
        </w:rPr>
        <w:t xml:space="preserve"> years after the completion date of the issuance.</w:t>
      </w:r>
    </w:p>
    <w:p w14:paraId="0000000E" w14:textId="77777777" w:rsidR="00A66B04" w:rsidRPr="00781132" w:rsidRDefault="00781132" w:rsidP="00527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Issue price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VND</w:t>
      </w:r>
      <w:r w:rsidRPr="00781132">
        <w:rPr>
          <w:rFonts w:ascii="Arial" w:hAnsi="Arial" w:cs="Arial"/>
          <w:color w:val="010000"/>
          <w:sz w:val="20"/>
        </w:rPr>
        <w:t>10,000</w:t>
      </w:r>
      <w:r w:rsidRPr="00781132">
        <w:rPr>
          <w:rFonts w:ascii="Arial" w:hAnsi="Arial" w:cs="Arial"/>
          <w:color w:val="010000"/>
          <w:sz w:val="20"/>
        </w:rPr>
        <w:t>/share.</w:t>
      </w:r>
    </w:p>
    <w:p w14:paraId="0000000F" w14:textId="77777777" w:rsidR="00A66B04" w:rsidRPr="00781132" w:rsidRDefault="00781132" w:rsidP="00527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Blocked account for receiving payment of share purchase</w:t>
      </w:r>
      <w:r w:rsidRPr="00781132">
        <w:rPr>
          <w:rFonts w:ascii="Arial" w:hAnsi="Arial" w:cs="Arial"/>
          <w:color w:val="010000"/>
          <w:sz w:val="20"/>
        </w:rPr>
        <w:t>:</w:t>
      </w:r>
    </w:p>
    <w:p w14:paraId="00000010" w14:textId="136123DF" w:rsidR="00A66B04" w:rsidRPr="00781132" w:rsidRDefault="00781132" w:rsidP="005276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 xml:space="preserve">Account </w:t>
      </w:r>
      <w:r w:rsidR="002748A1" w:rsidRPr="00781132">
        <w:rPr>
          <w:rFonts w:ascii="Arial" w:hAnsi="Arial" w:cs="Arial"/>
          <w:color w:val="010000"/>
          <w:sz w:val="20"/>
        </w:rPr>
        <w:t xml:space="preserve">No. 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</w:t>
      </w:r>
      <w:r w:rsidRPr="00781132">
        <w:rPr>
          <w:rFonts w:ascii="Arial" w:hAnsi="Arial" w:cs="Arial"/>
          <w:color w:val="010000"/>
          <w:sz w:val="20"/>
        </w:rPr>
        <w:t>000000542906</w:t>
      </w:r>
    </w:p>
    <w:p w14:paraId="00000011" w14:textId="77777777" w:rsidR="00A66B04" w:rsidRPr="00781132" w:rsidRDefault="00781132" w:rsidP="005276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Opened at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</w:t>
      </w:r>
      <w:r w:rsidRPr="00781132">
        <w:rPr>
          <w:rFonts w:ascii="Arial" w:hAnsi="Arial" w:cs="Arial"/>
          <w:color w:val="010000"/>
          <w:sz w:val="20"/>
        </w:rPr>
        <w:t>Southeast Asia Commercial Joint Stock Bank - Da Nang Branch</w:t>
      </w:r>
    </w:p>
    <w:p w14:paraId="00000012" w14:textId="77777777" w:rsidR="00A66B04" w:rsidRPr="00781132" w:rsidRDefault="00781132" w:rsidP="00527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Capital sources for the issuance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None.</w:t>
      </w:r>
    </w:p>
    <w:p w14:paraId="00000013" w14:textId="199B37D6" w:rsidR="00A66B04" w:rsidRPr="00781132" w:rsidRDefault="00781132" w:rsidP="005276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81132">
        <w:rPr>
          <w:rFonts w:ascii="Arial" w:hAnsi="Arial" w:cs="Arial"/>
          <w:color w:val="010000"/>
          <w:sz w:val="20"/>
        </w:rPr>
        <w:t>Time for receiving payment of share purchase</w:t>
      </w:r>
      <w:r w:rsidRPr="00781132">
        <w:rPr>
          <w:rFonts w:ascii="Arial" w:hAnsi="Arial" w:cs="Arial"/>
          <w:color w:val="010000"/>
          <w:sz w:val="20"/>
        </w:rPr>
        <w:t>:</w:t>
      </w:r>
      <w:r w:rsidRPr="00781132">
        <w:rPr>
          <w:rFonts w:ascii="Arial" w:hAnsi="Arial" w:cs="Arial"/>
          <w:color w:val="010000"/>
          <w:sz w:val="20"/>
        </w:rPr>
        <w:t xml:space="preserve"> Fr</w:t>
      </w:r>
      <w:bookmarkStart w:id="0" w:name="_GoBack"/>
      <w:bookmarkEnd w:id="0"/>
      <w:r w:rsidRPr="00781132">
        <w:rPr>
          <w:rFonts w:ascii="Arial" w:hAnsi="Arial" w:cs="Arial"/>
          <w:color w:val="010000"/>
          <w:sz w:val="20"/>
        </w:rPr>
        <w:t xml:space="preserve">om </w:t>
      </w:r>
      <w:r w:rsidR="00F81860" w:rsidRPr="00781132">
        <w:rPr>
          <w:rFonts w:ascii="Arial" w:hAnsi="Arial" w:cs="Arial"/>
          <w:color w:val="010000"/>
          <w:sz w:val="20"/>
        </w:rPr>
        <w:t>September</w:t>
      </w:r>
      <w:r w:rsidRPr="00781132">
        <w:rPr>
          <w:rFonts w:ascii="Arial" w:hAnsi="Arial" w:cs="Arial"/>
          <w:color w:val="010000"/>
          <w:sz w:val="20"/>
        </w:rPr>
        <w:t xml:space="preserve"> </w:t>
      </w:r>
      <w:r w:rsidRPr="00781132">
        <w:rPr>
          <w:rFonts w:ascii="Arial" w:hAnsi="Arial" w:cs="Arial"/>
          <w:color w:val="010000"/>
          <w:sz w:val="20"/>
        </w:rPr>
        <w:t>25</w:t>
      </w:r>
      <w:r w:rsidRPr="00781132">
        <w:rPr>
          <w:rFonts w:ascii="Arial" w:hAnsi="Arial" w:cs="Arial"/>
          <w:color w:val="010000"/>
          <w:sz w:val="20"/>
        </w:rPr>
        <w:t xml:space="preserve">, </w:t>
      </w:r>
      <w:r w:rsidRPr="00781132">
        <w:rPr>
          <w:rFonts w:ascii="Arial" w:hAnsi="Arial" w:cs="Arial"/>
          <w:color w:val="010000"/>
          <w:sz w:val="20"/>
        </w:rPr>
        <w:t>2024</w:t>
      </w:r>
      <w:r w:rsidRPr="00781132">
        <w:rPr>
          <w:rFonts w:ascii="Arial" w:hAnsi="Arial" w:cs="Arial"/>
          <w:color w:val="010000"/>
          <w:sz w:val="20"/>
        </w:rPr>
        <w:t xml:space="preserve"> to </w:t>
      </w:r>
      <w:r w:rsidRPr="00781132">
        <w:rPr>
          <w:rFonts w:ascii="Arial" w:hAnsi="Arial" w:cs="Arial"/>
          <w:color w:val="010000"/>
          <w:sz w:val="20"/>
        </w:rPr>
        <w:t>October</w:t>
      </w:r>
      <w:r w:rsidRPr="00781132">
        <w:rPr>
          <w:rFonts w:ascii="Arial" w:hAnsi="Arial" w:cs="Arial"/>
          <w:color w:val="010000"/>
          <w:sz w:val="20"/>
        </w:rPr>
        <w:t xml:space="preserve"> </w:t>
      </w:r>
      <w:r w:rsidRPr="00781132">
        <w:rPr>
          <w:rFonts w:ascii="Arial" w:hAnsi="Arial" w:cs="Arial"/>
          <w:color w:val="010000"/>
          <w:sz w:val="20"/>
        </w:rPr>
        <w:t>28</w:t>
      </w:r>
      <w:r w:rsidRPr="00781132">
        <w:rPr>
          <w:rFonts w:ascii="Arial" w:hAnsi="Arial" w:cs="Arial"/>
          <w:color w:val="010000"/>
          <w:sz w:val="20"/>
        </w:rPr>
        <w:t xml:space="preserve">, </w:t>
      </w:r>
      <w:r w:rsidRPr="00781132">
        <w:rPr>
          <w:rFonts w:ascii="Arial" w:hAnsi="Arial" w:cs="Arial"/>
          <w:color w:val="010000"/>
          <w:sz w:val="20"/>
        </w:rPr>
        <w:t>2024</w:t>
      </w:r>
      <w:r w:rsidRPr="00781132">
        <w:rPr>
          <w:rFonts w:ascii="Arial" w:hAnsi="Arial" w:cs="Arial"/>
          <w:color w:val="010000"/>
          <w:sz w:val="20"/>
        </w:rPr>
        <w:t>.</w:t>
      </w:r>
    </w:p>
    <w:sectPr w:rsidR="00A66B04" w:rsidRPr="00781132" w:rsidSect="005276A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5EC464E4-01CC-4638-9FC1-601515DC05F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E1359BFC-7DF0-4C0B-9DFA-AB129510A843}"/>
    <w:embedItalic r:id="rId3" w:fontKey="{B38570F5-8B08-48FC-BF2A-ED47EF24FAA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2C5F767-A22C-4B80-B55D-A053D2C7F27F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13BC5F82-0F27-437D-9692-CC4CBF207B13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8E0"/>
    <w:multiLevelType w:val="multilevel"/>
    <w:tmpl w:val="9094E41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F76355"/>
    <w:multiLevelType w:val="multilevel"/>
    <w:tmpl w:val="F65855CA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56F74D6"/>
    <w:multiLevelType w:val="multilevel"/>
    <w:tmpl w:val="29309C20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FD01D6"/>
    <w:multiLevelType w:val="multilevel"/>
    <w:tmpl w:val="3F52A834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04"/>
    <w:rsid w:val="002748A1"/>
    <w:rsid w:val="00337B5F"/>
    <w:rsid w:val="005276AC"/>
    <w:rsid w:val="00781132"/>
    <w:rsid w:val="00A66B04"/>
    <w:rsid w:val="00E25A21"/>
    <w:rsid w:val="00F81860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EA68E"/>
  <w15:docId w15:val="{9360549F-AD1F-4B05-A1C8-99E156A4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color w:val="E12952"/>
      <w:sz w:val="16"/>
      <w:szCs w:val="1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12952"/>
      <w:sz w:val="30"/>
      <w:szCs w:val="3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color w:val="E12952"/>
      <w:sz w:val="16"/>
      <w:szCs w:val="16"/>
    </w:rPr>
  </w:style>
  <w:style w:type="paragraph" w:customStyle="1" w:styleId="Vnbnnidung30">
    <w:name w:val="Văn bản nội dung (3)"/>
    <w:basedOn w:val="Normal"/>
    <w:link w:val="Vnbnnidung3"/>
    <w:pPr>
      <w:spacing w:line="218" w:lineRule="auto"/>
    </w:pPr>
    <w:rPr>
      <w:rFonts w:ascii="Times New Roman" w:eastAsia="Times New Roman" w:hAnsi="Times New Roman" w:cs="Times New Roman"/>
      <w:color w:val="E12952"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AI86F4uDAMwQ+T6UAgYeYmRhw==">CgMxLjA4AHIhMVRQYTNkNjRJS0hDOExsNVJ6ZGRJNkpwa0FLUVQtS0po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1018</Characters>
  <Application>Microsoft Office Word</Application>
  <DocSecurity>0</DocSecurity>
  <Lines>20</Lines>
  <Paragraphs>21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7</cp:revision>
  <dcterms:created xsi:type="dcterms:W3CDTF">2024-09-24T03:46:00Z</dcterms:created>
  <dcterms:modified xsi:type="dcterms:W3CDTF">2024-09-25T01:13:00Z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bd3f9433f5edbd45ad514aa347f2993d0d83f37c721dba20a45caf82cf2e3094</vt:lpwstr>
  </property>
</Properties>
</file>