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6125" w:rsidRPr="00027D60" w:rsidRDefault="00027D60" w:rsidP="00D55C31">
      <w:pPr>
        <w:pBdr>
          <w:top w:val="nil"/>
          <w:left w:val="nil"/>
          <w:bottom w:val="nil"/>
          <w:right w:val="nil"/>
          <w:between w:val="nil"/>
        </w:pBdr>
        <w:tabs>
          <w:tab w:val="left" w:pos="432"/>
          <w:tab w:val="left" w:pos="6079"/>
        </w:tabs>
        <w:spacing w:after="120" w:line="360" w:lineRule="auto"/>
        <w:jc w:val="both"/>
        <w:rPr>
          <w:rFonts w:ascii="Arial" w:eastAsia="Arial" w:hAnsi="Arial" w:cs="Arial"/>
          <w:b/>
          <w:color w:val="010000"/>
          <w:sz w:val="20"/>
          <w:szCs w:val="20"/>
        </w:rPr>
      </w:pPr>
      <w:r w:rsidRPr="00027D60">
        <w:rPr>
          <w:rFonts w:ascii="Arial" w:hAnsi="Arial" w:cs="Arial"/>
          <w:b/>
          <w:color w:val="010000"/>
          <w:sz w:val="20"/>
        </w:rPr>
        <w:t>HHG: Board Resolution</w:t>
      </w:r>
    </w:p>
    <w:p w14:paraId="00000002" w14:textId="32CDFD34" w:rsidR="009F6125" w:rsidRPr="00027D60" w:rsidRDefault="00027D60" w:rsidP="00D55C31">
      <w:pPr>
        <w:pBdr>
          <w:top w:val="nil"/>
          <w:left w:val="nil"/>
          <w:bottom w:val="nil"/>
          <w:right w:val="nil"/>
          <w:between w:val="nil"/>
        </w:pBdr>
        <w:tabs>
          <w:tab w:val="left" w:pos="432"/>
          <w:tab w:val="left" w:pos="6079"/>
        </w:tabs>
        <w:spacing w:after="120" w:line="360" w:lineRule="auto"/>
        <w:jc w:val="both"/>
        <w:rPr>
          <w:rFonts w:ascii="Arial" w:eastAsia="Arial" w:hAnsi="Arial" w:cs="Arial"/>
          <w:color w:val="010000"/>
          <w:sz w:val="20"/>
          <w:szCs w:val="20"/>
        </w:rPr>
      </w:pPr>
      <w:r w:rsidRPr="00027D60">
        <w:rPr>
          <w:rFonts w:ascii="Arial" w:hAnsi="Arial" w:cs="Arial"/>
          <w:color w:val="010000"/>
          <w:sz w:val="20"/>
        </w:rPr>
        <w:t xml:space="preserve">On September 24, 2024, Hoang Ha JSC announced Resolution No. 241.24/NQ-HDQT as follows: </w:t>
      </w:r>
    </w:p>
    <w:p w14:paraId="00000003" w14:textId="77777777" w:rsidR="009F6125" w:rsidRPr="00027D60" w:rsidRDefault="00027D60" w:rsidP="00D55C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27D60">
        <w:rPr>
          <w:rFonts w:ascii="Arial" w:hAnsi="Arial" w:cs="Arial"/>
          <w:color w:val="010000"/>
          <w:sz w:val="20"/>
        </w:rPr>
        <w:t>Article I. Approve the following contents:</w:t>
      </w:r>
    </w:p>
    <w:p w14:paraId="00000004" w14:textId="23778EDB" w:rsidR="009F6125" w:rsidRPr="00027D60" w:rsidRDefault="00027D60" w:rsidP="00D55C31">
      <w:pPr>
        <w:numPr>
          <w:ilvl w:val="0"/>
          <w:numId w:val="1"/>
        </w:numPr>
        <w:pBdr>
          <w:top w:val="nil"/>
          <w:left w:val="nil"/>
          <w:bottom w:val="nil"/>
          <w:right w:val="nil"/>
          <w:between w:val="nil"/>
        </w:pBdr>
        <w:tabs>
          <w:tab w:val="left" w:pos="432"/>
          <w:tab w:val="left" w:pos="1718"/>
        </w:tabs>
        <w:spacing w:after="120" w:line="360" w:lineRule="auto"/>
        <w:jc w:val="both"/>
        <w:rPr>
          <w:rFonts w:ascii="Arial" w:eastAsia="Arial" w:hAnsi="Arial" w:cs="Arial"/>
          <w:color w:val="010000"/>
          <w:sz w:val="20"/>
          <w:szCs w:val="20"/>
        </w:rPr>
      </w:pPr>
      <w:r w:rsidRPr="00027D60">
        <w:rPr>
          <w:rFonts w:ascii="Arial" w:hAnsi="Arial" w:cs="Arial"/>
          <w:color w:val="010000"/>
          <w:sz w:val="20"/>
        </w:rPr>
        <w:t>The business situation of the Company in Q3 and business plan for Q4/2024: The production and business segments of Passenger transport, vehicle repair, vehicle trading, office leasing, etc. are relatively stable without any new developments. The Western Bus Station construction project, the Office Building and the Passenger Bus Station transfer project are still waiting for approval of some procedures according to provisions of law.</w:t>
      </w:r>
    </w:p>
    <w:p w14:paraId="00000005" w14:textId="2A33E5B2" w:rsidR="009F6125" w:rsidRPr="00027D60" w:rsidRDefault="00027D60" w:rsidP="00D55C31">
      <w:pPr>
        <w:numPr>
          <w:ilvl w:val="0"/>
          <w:numId w:val="1"/>
        </w:numPr>
        <w:pBdr>
          <w:top w:val="nil"/>
          <w:left w:val="nil"/>
          <w:bottom w:val="nil"/>
          <w:right w:val="nil"/>
          <w:between w:val="nil"/>
        </w:pBdr>
        <w:tabs>
          <w:tab w:val="left" w:pos="432"/>
          <w:tab w:val="left" w:pos="1714"/>
        </w:tabs>
        <w:spacing w:after="120" w:line="360" w:lineRule="auto"/>
        <w:jc w:val="both"/>
        <w:rPr>
          <w:rFonts w:ascii="Arial" w:eastAsia="Arial" w:hAnsi="Arial" w:cs="Arial"/>
          <w:color w:val="010000"/>
          <w:sz w:val="20"/>
          <w:szCs w:val="20"/>
        </w:rPr>
      </w:pPr>
      <w:r w:rsidRPr="00027D60">
        <w:rPr>
          <w:rFonts w:ascii="Arial" w:hAnsi="Arial" w:cs="Arial"/>
          <w:color w:val="010000"/>
          <w:sz w:val="20"/>
        </w:rPr>
        <w:t xml:space="preserve">Dismiss </w:t>
      </w:r>
      <w:r w:rsidR="00D55C31">
        <w:rPr>
          <w:rFonts w:ascii="Arial" w:hAnsi="Arial" w:cs="Arial"/>
          <w:color w:val="010000"/>
          <w:sz w:val="20"/>
        </w:rPr>
        <w:t>Ms. Pham Thi Loan from her</w:t>
      </w:r>
      <w:bookmarkStart w:id="0" w:name="_GoBack"/>
      <w:bookmarkEnd w:id="0"/>
      <w:r w:rsidRPr="00027D60">
        <w:rPr>
          <w:rFonts w:ascii="Arial" w:hAnsi="Arial" w:cs="Arial"/>
          <w:color w:val="010000"/>
          <w:sz w:val="20"/>
        </w:rPr>
        <w:t xml:space="preserve"> position of the Chief Accountant of Hoang Ha JSC from September 30, 2024.</w:t>
      </w:r>
    </w:p>
    <w:p w14:paraId="00000006" w14:textId="77777777" w:rsidR="009F6125" w:rsidRPr="00027D60" w:rsidRDefault="00027D60" w:rsidP="00D55C31">
      <w:pPr>
        <w:numPr>
          <w:ilvl w:val="0"/>
          <w:numId w:val="1"/>
        </w:numPr>
        <w:pBdr>
          <w:top w:val="nil"/>
          <w:left w:val="nil"/>
          <w:bottom w:val="nil"/>
          <w:right w:val="nil"/>
          <w:between w:val="nil"/>
        </w:pBdr>
        <w:tabs>
          <w:tab w:val="left" w:pos="432"/>
          <w:tab w:val="left" w:pos="1723"/>
        </w:tabs>
        <w:spacing w:after="120" w:line="360" w:lineRule="auto"/>
        <w:jc w:val="both"/>
        <w:rPr>
          <w:rFonts w:ascii="Arial" w:eastAsia="Arial" w:hAnsi="Arial" w:cs="Arial"/>
          <w:color w:val="010000"/>
          <w:sz w:val="20"/>
          <w:szCs w:val="20"/>
        </w:rPr>
      </w:pPr>
      <w:r w:rsidRPr="00027D60">
        <w:rPr>
          <w:rFonts w:ascii="Arial" w:hAnsi="Arial" w:cs="Arial"/>
          <w:color w:val="010000"/>
          <w:sz w:val="20"/>
        </w:rPr>
        <w:t xml:space="preserve">Assign Ms. Trinh Thi </w:t>
      </w:r>
      <w:proofErr w:type="spellStart"/>
      <w:r w:rsidRPr="00027D60">
        <w:rPr>
          <w:rFonts w:ascii="Arial" w:hAnsi="Arial" w:cs="Arial"/>
          <w:color w:val="010000"/>
          <w:sz w:val="20"/>
        </w:rPr>
        <w:t>Xinh</w:t>
      </w:r>
      <w:proofErr w:type="spellEnd"/>
      <w:r w:rsidRPr="00027D60">
        <w:rPr>
          <w:rFonts w:ascii="Arial" w:hAnsi="Arial" w:cs="Arial"/>
          <w:color w:val="010000"/>
          <w:sz w:val="20"/>
        </w:rPr>
        <w:t xml:space="preserve"> to hold the position of the person in charge of accounting of the Company from October 1, 2024.</w:t>
      </w:r>
    </w:p>
    <w:p w14:paraId="00000007" w14:textId="77777777" w:rsidR="009F6125" w:rsidRPr="00027D60" w:rsidRDefault="00027D60" w:rsidP="00D55C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27D60">
        <w:rPr>
          <w:rFonts w:ascii="Arial" w:hAnsi="Arial" w:cs="Arial"/>
          <w:color w:val="010000"/>
          <w:sz w:val="20"/>
        </w:rPr>
        <w:t>Article II. Terms of enforcement</w:t>
      </w:r>
    </w:p>
    <w:p w14:paraId="00000008" w14:textId="619459DE" w:rsidR="009F6125" w:rsidRPr="00027D60" w:rsidRDefault="00027D60" w:rsidP="00D55C31">
      <w:pPr>
        <w:numPr>
          <w:ilvl w:val="0"/>
          <w:numId w:val="1"/>
        </w:numPr>
        <w:pBdr>
          <w:top w:val="nil"/>
          <w:left w:val="nil"/>
          <w:bottom w:val="nil"/>
          <w:right w:val="nil"/>
          <w:between w:val="nil"/>
        </w:pBdr>
        <w:tabs>
          <w:tab w:val="left" w:pos="432"/>
          <w:tab w:val="left" w:pos="1652"/>
        </w:tabs>
        <w:spacing w:after="120" w:line="360" w:lineRule="auto"/>
        <w:jc w:val="both"/>
        <w:rPr>
          <w:rFonts w:ascii="Arial" w:eastAsia="Arial" w:hAnsi="Arial" w:cs="Arial"/>
          <w:color w:val="010000"/>
          <w:sz w:val="20"/>
          <w:szCs w:val="20"/>
        </w:rPr>
      </w:pPr>
      <w:r w:rsidRPr="00027D60">
        <w:rPr>
          <w:rFonts w:ascii="Arial" w:hAnsi="Arial" w:cs="Arial"/>
          <w:color w:val="010000"/>
          <w:sz w:val="20"/>
        </w:rPr>
        <w:t>This</w:t>
      </w:r>
      <w:r w:rsidR="00D55C31">
        <w:rPr>
          <w:rFonts w:ascii="Arial" w:hAnsi="Arial" w:cs="Arial"/>
          <w:color w:val="010000"/>
          <w:sz w:val="20"/>
        </w:rPr>
        <w:t xml:space="preserve"> Board</w:t>
      </w:r>
      <w:r w:rsidRPr="00027D60">
        <w:rPr>
          <w:rFonts w:ascii="Arial" w:hAnsi="Arial" w:cs="Arial"/>
          <w:color w:val="010000"/>
          <w:sz w:val="20"/>
        </w:rPr>
        <w:t xml:space="preserve"> Resolution takes effect from the date of its signing.</w:t>
      </w:r>
    </w:p>
    <w:p w14:paraId="00000009" w14:textId="5DAF6A3B" w:rsidR="009F6125" w:rsidRPr="00027D60" w:rsidRDefault="00027D60" w:rsidP="00D55C31">
      <w:pPr>
        <w:numPr>
          <w:ilvl w:val="0"/>
          <w:numId w:val="1"/>
        </w:numPr>
        <w:pBdr>
          <w:top w:val="nil"/>
          <w:left w:val="nil"/>
          <w:bottom w:val="nil"/>
          <w:right w:val="nil"/>
          <w:between w:val="nil"/>
        </w:pBdr>
        <w:tabs>
          <w:tab w:val="left" w:pos="432"/>
          <w:tab w:val="left" w:pos="1652"/>
        </w:tabs>
        <w:spacing w:after="120" w:line="360" w:lineRule="auto"/>
        <w:jc w:val="both"/>
        <w:rPr>
          <w:rFonts w:ascii="Arial" w:eastAsia="Arial" w:hAnsi="Arial" w:cs="Arial"/>
          <w:color w:val="010000"/>
          <w:sz w:val="20"/>
          <w:szCs w:val="20"/>
        </w:rPr>
      </w:pPr>
      <w:r w:rsidRPr="00027D60">
        <w:rPr>
          <w:rFonts w:ascii="Arial" w:hAnsi="Arial" w:cs="Arial"/>
          <w:color w:val="010000"/>
          <w:sz w:val="20"/>
        </w:rPr>
        <w:t>Members of the Board of Directors</w:t>
      </w:r>
      <w:r w:rsidR="00D55C31">
        <w:rPr>
          <w:rFonts w:ascii="Arial" w:hAnsi="Arial" w:cs="Arial"/>
          <w:color w:val="010000"/>
          <w:sz w:val="20"/>
        </w:rPr>
        <w:t xml:space="preserve"> and Executive Board </w:t>
      </w:r>
      <w:r w:rsidRPr="00027D60">
        <w:rPr>
          <w:rFonts w:ascii="Arial" w:hAnsi="Arial" w:cs="Arial"/>
          <w:color w:val="010000"/>
          <w:sz w:val="20"/>
        </w:rPr>
        <w:t xml:space="preserve">and relevant departments are responsible for organizing the implementation of this Resolution./. </w:t>
      </w:r>
    </w:p>
    <w:sectPr w:rsidR="009F6125" w:rsidRPr="00027D60" w:rsidSect="00027D6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61C84"/>
    <w:multiLevelType w:val="multilevel"/>
    <w:tmpl w:val="6DA0EC98"/>
    <w:lvl w:ilvl="0">
      <w:start w:val="1"/>
      <w:numFmt w:val="bullet"/>
      <w:lvlText w:val="-"/>
      <w:lvlJc w:val="left"/>
      <w:pPr>
        <w:ind w:left="0" w:firstLine="0"/>
      </w:pPr>
      <w:rPr>
        <w:rFonts w:ascii="Arial" w:eastAsia="Arial" w:hAnsi="Arial" w:cs="Arial"/>
        <w:b w:val="0"/>
        <w:i w:val="0"/>
        <w:smallCaps w:val="0"/>
        <w:strike w:val="0"/>
        <w:color w:val="4A4F56"/>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25"/>
    <w:rsid w:val="00027D60"/>
    <w:rsid w:val="009F6125"/>
    <w:rsid w:val="00D5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02EAB"/>
  <w15:docId w15:val="{69803B9F-10FC-49BE-A7D3-E0CDA23B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4A4F56"/>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4A4F5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E45179"/>
      <w:sz w:val="19"/>
      <w:szCs w:val="19"/>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color w:val="E45179"/>
      <w:sz w:val="19"/>
      <w:szCs w:val="19"/>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paragraph" w:styleId="BodyText">
    <w:name w:val="Body Text"/>
    <w:basedOn w:val="Normal"/>
    <w:link w:val="BodyTextChar"/>
    <w:qFormat/>
    <w:pPr>
      <w:spacing w:line="338" w:lineRule="auto"/>
    </w:pPr>
    <w:rPr>
      <w:rFonts w:ascii="Times New Roman" w:eastAsia="Times New Roman" w:hAnsi="Times New Roman" w:cs="Times New Roman"/>
      <w:color w:val="4A4F56"/>
      <w:sz w:val="26"/>
      <w:szCs w:val="26"/>
    </w:rPr>
  </w:style>
  <w:style w:type="paragraph" w:customStyle="1" w:styleId="Bodytext20">
    <w:name w:val="Body text (2)"/>
    <w:basedOn w:val="Normal"/>
    <w:link w:val="Bodytext2"/>
    <w:pPr>
      <w:spacing w:line="329" w:lineRule="auto"/>
      <w:ind w:left="880"/>
    </w:pPr>
    <w:rPr>
      <w:rFonts w:ascii="Times New Roman" w:eastAsia="Times New Roman" w:hAnsi="Times New Roman" w:cs="Times New Roman"/>
      <w:i/>
      <w:iCs/>
      <w:color w:val="4A4F56"/>
    </w:rPr>
  </w:style>
  <w:style w:type="paragraph" w:customStyle="1" w:styleId="Bodytext40">
    <w:name w:val="Body text (4)"/>
    <w:basedOn w:val="Normal"/>
    <w:link w:val="Bodytext4"/>
    <w:pPr>
      <w:spacing w:line="209" w:lineRule="auto"/>
      <w:ind w:left="6020"/>
    </w:pPr>
    <w:rPr>
      <w:rFonts w:ascii="Arial" w:eastAsia="Arial" w:hAnsi="Arial" w:cs="Arial"/>
      <w:color w:val="E45179"/>
      <w:sz w:val="19"/>
      <w:szCs w:val="19"/>
    </w:rPr>
  </w:style>
  <w:style w:type="paragraph" w:customStyle="1" w:styleId="Bodytext60">
    <w:name w:val="Body text (6)"/>
    <w:basedOn w:val="Normal"/>
    <w:link w:val="Bodytext6"/>
    <w:pPr>
      <w:jc w:val="center"/>
    </w:pPr>
    <w:rPr>
      <w:rFonts w:ascii="Times New Roman" w:eastAsia="Times New Roman" w:hAnsi="Times New Roman" w:cs="Times New Roman"/>
      <w:b/>
      <w:bCs/>
      <w:color w:val="E45179"/>
      <w:sz w:val="19"/>
      <w:szCs w:val="19"/>
    </w:rPr>
  </w:style>
  <w:style w:type="paragraph" w:customStyle="1" w:styleId="Bodytext50">
    <w:name w:val="Body text (5)"/>
    <w:basedOn w:val="Normal"/>
    <w:link w:val="Bodytext5"/>
    <w:rPr>
      <w:rFonts w:ascii="Times New Roman" w:eastAsia="Times New Roman" w:hAnsi="Times New Roman" w:cs="Times New Roman"/>
      <w:color w:val="FF0000"/>
      <w:sz w:val="10"/>
      <w:szCs w:val="10"/>
    </w:rPr>
  </w:style>
  <w:style w:type="paragraph" w:customStyle="1" w:styleId="Bodytext30">
    <w:name w:val="Body text (3)"/>
    <w:basedOn w:val="Normal"/>
    <w:link w:val="Bodytext3"/>
    <w:pPr>
      <w:spacing w:line="223" w:lineRule="auto"/>
    </w:pPr>
    <w:rPr>
      <w:rFonts w:ascii="Times New Roman" w:eastAsia="Times New Roman" w:hAnsi="Times New Roman" w:cs="Times New Roman"/>
      <w:color w:val="FF0000"/>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8Dh1YQJjV0jcLtRpdN+jgjivKQ==">CgMxLjA4AHIhMU96eGRsbFBtMnRKZ2FfOWdwNHUxNVdWb25KendJQmN6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2024-09-27T02:22:00Z</dcterms:created>
  <dcterms:modified xsi:type="dcterms:W3CDTF">2024-09-27T02:22:00Z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b656283e2bdc02e4360fc6ab38e79b34b4d67730a64b8641c4b281aea7263fb2</vt:lpwstr>
  </property>
</Properties>
</file>