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3FDD7" w14:textId="1C948563" w:rsidR="009B430D" w:rsidRPr="00CA3643" w:rsidRDefault="009B430D" w:rsidP="000C1B7D">
      <w:pPr>
        <w:pStyle w:val="BodyText"/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  <w:szCs w:val="20"/>
        </w:rPr>
      </w:pPr>
      <w:r w:rsidRPr="00CA3643">
        <w:rPr>
          <w:rFonts w:ascii="Arial" w:hAnsi="Arial" w:cs="Arial"/>
          <w:b/>
          <w:color w:val="010000"/>
          <w:sz w:val="20"/>
        </w:rPr>
        <w:t>ING: Board Resolution</w:t>
      </w:r>
    </w:p>
    <w:p w14:paraId="60D6BDF5" w14:textId="46CC2DCD" w:rsidR="009B430D" w:rsidRPr="00CA3643" w:rsidRDefault="009B430D" w:rsidP="000C1B7D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CA3643">
        <w:rPr>
          <w:rFonts w:ascii="Arial" w:hAnsi="Arial" w:cs="Arial"/>
          <w:color w:val="010000"/>
          <w:sz w:val="20"/>
        </w:rPr>
        <w:t xml:space="preserve">On September 26, 2024, Investment and Construction Development Corporation announced Resolution </w:t>
      </w:r>
      <w:r w:rsidR="00CA3643" w:rsidRPr="00CA3643">
        <w:rPr>
          <w:rFonts w:ascii="Arial" w:hAnsi="Arial" w:cs="Arial"/>
          <w:color w:val="010000"/>
          <w:sz w:val="20"/>
        </w:rPr>
        <w:t xml:space="preserve">No. </w:t>
      </w:r>
      <w:r w:rsidRPr="00CA3643">
        <w:rPr>
          <w:rFonts w:ascii="Arial" w:hAnsi="Arial" w:cs="Arial"/>
          <w:color w:val="010000"/>
          <w:sz w:val="20"/>
        </w:rPr>
        <w:t>02/09/2024/NQ-HDQT as follows:</w:t>
      </w:r>
    </w:p>
    <w:p w14:paraId="02D00295" w14:textId="29309F95" w:rsidR="00987980" w:rsidRPr="00CA3643" w:rsidRDefault="004A5019" w:rsidP="000C1B7D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CA3643">
        <w:rPr>
          <w:rFonts w:ascii="Arial" w:hAnsi="Arial" w:cs="Arial"/>
          <w:color w:val="010000"/>
          <w:sz w:val="20"/>
        </w:rPr>
        <w:t xml:space="preserve">‎‎Article 1. Approve on </w:t>
      </w:r>
      <w:r w:rsidR="00CA3643" w:rsidRPr="00CA3643">
        <w:rPr>
          <w:rFonts w:ascii="Arial" w:hAnsi="Arial" w:cs="Arial"/>
          <w:color w:val="010000"/>
          <w:sz w:val="20"/>
        </w:rPr>
        <w:t>changing</w:t>
      </w:r>
      <w:r w:rsidRPr="00CA3643">
        <w:rPr>
          <w:rFonts w:ascii="Arial" w:hAnsi="Arial" w:cs="Arial"/>
          <w:color w:val="010000"/>
          <w:sz w:val="20"/>
        </w:rPr>
        <w:t xml:space="preserve"> the time for the Extraordinary General Meeting 2024 of the Company as follows:</w:t>
      </w:r>
    </w:p>
    <w:p w14:paraId="00FFC368" w14:textId="39C3E460" w:rsidR="00987980" w:rsidRPr="00CA3643" w:rsidRDefault="00CA3643" w:rsidP="000C1B7D">
      <w:pPr>
        <w:pStyle w:val="BodyTex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CA3643">
        <w:rPr>
          <w:rFonts w:ascii="Arial" w:hAnsi="Arial" w:cs="Arial"/>
          <w:color w:val="010000"/>
          <w:sz w:val="20"/>
        </w:rPr>
        <w:t>The time</w:t>
      </w:r>
      <w:r w:rsidR="004A5019" w:rsidRPr="00CA3643">
        <w:rPr>
          <w:rFonts w:ascii="Arial" w:hAnsi="Arial" w:cs="Arial"/>
          <w:color w:val="010000"/>
          <w:sz w:val="20"/>
        </w:rPr>
        <w:t xml:space="preserve"> for the Extraordinary General Meeting 2024 of the Company was approved by the Board of Directors and notified to shareholders on September 30, 2024 will </w:t>
      </w:r>
      <w:r w:rsidR="000C1B7D">
        <w:rPr>
          <w:rFonts w:ascii="Arial" w:hAnsi="Arial" w:cs="Arial"/>
          <w:color w:val="010000"/>
          <w:sz w:val="20"/>
        </w:rPr>
        <w:t>be postponed</w:t>
      </w:r>
      <w:r w:rsidR="004A5019" w:rsidRPr="00CA3643">
        <w:rPr>
          <w:rFonts w:ascii="Arial" w:hAnsi="Arial" w:cs="Arial"/>
          <w:color w:val="010000"/>
          <w:sz w:val="20"/>
        </w:rPr>
        <w:t xml:space="preserve"> to October 22, 2024.</w:t>
      </w:r>
    </w:p>
    <w:p w14:paraId="6EF825E0" w14:textId="2B1D0D58" w:rsidR="00987980" w:rsidRPr="00CA3643" w:rsidRDefault="004A5019" w:rsidP="000C1B7D">
      <w:pPr>
        <w:pStyle w:val="BodyTex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  <w:szCs w:val="20"/>
        </w:rPr>
      </w:pPr>
      <w:r w:rsidRPr="00CA3643">
        <w:rPr>
          <w:rFonts w:ascii="Arial" w:hAnsi="Arial" w:cs="Arial"/>
          <w:color w:val="010000"/>
          <w:sz w:val="20"/>
        </w:rPr>
        <w:t>Reason: More time is required to prepare for the Extraordinary General Meeting 2024 of the Company.</w:t>
      </w:r>
    </w:p>
    <w:p w14:paraId="40D202F2" w14:textId="7077F8BF" w:rsidR="00987980" w:rsidRPr="00CA3643" w:rsidRDefault="004A5019" w:rsidP="000C1B7D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CA3643">
        <w:rPr>
          <w:rFonts w:ascii="Arial" w:hAnsi="Arial" w:cs="Arial"/>
          <w:color w:val="010000"/>
          <w:sz w:val="20"/>
        </w:rPr>
        <w:t xml:space="preserve">‎‎Article 2. Members of the Board of Directors, </w:t>
      </w:r>
      <w:r w:rsidR="000C1B7D">
        <w:rPr>
          <w:rFonts w:ascii="Arial" w:hAnsi="Arial" w:cs="Arial"/>
          <w:color w:val="010000"/>
          <w:sz w:val="20"/>
        </w:rPr>
        <w:t>Managing Director and</w:t>
      </w:r>
      <w:r w:rsidRPr="00CA3643">
        <w:rPr>
          <w:rFonts w:ascii="Arial" w:hAnsi="Arial" w:cs="Arial"/>
          <w:color w:val="010000"/>
          <w:sz w:val="20"/>
        </w:rPr>
        <w:t xml:space="preserve"> </w:t>
      </w:r>
      <w:r w:rsidR="000C1B7D">
        <w:rPr>
          <w:rFonts w:ascii="Arial" w:hAnsi="Arial" w:cs="Arial"/>
          <w:color w:val="010000"/>
          <w:sz w:val="20"/>
        </w:rPr>
        <w:t xml:space="preserve">relevant Departments/Divisions </w:t>
      </w:r>
      <w:r w:rsidRPr="00CA3643">
        <w:rPr>
          <w:rFonts w:ascii="Arial" w:hAnsi="Arial" w:cs="Arial"/>
          <w:color w:val="010000"/>
          <w:sz w:val="20"/>
        </w:rPr>
        <w:t>and individuals are responsible for implementing this Resolution.</w:t>
      </w:r>
    </w:p>
    <w:p w14:paraId="5613A141" w14:textId="0303876F" w:rsidR="009819DE" w:rsidRPr="00CA3643" w:rsidRDefault="004A5019" w:rsidP="000C1B7D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CA3643">
        <w:rPr>
          <w:rFonts w:ascii="Arial" w:hAnsi="Arial" w:cs="Arial"/>
          <w:color w:val="010000"/>
          <w:sz w:val="20"/>
        </w:rPr>
        <w:t>‎‎Article 3. This</w:t>
      </w:r>
      <w:r w:rsidR="000C1B7D">
        <w:rPr>
          <w:rFonts w:ascii="Arial" w:hAnsi="Arial" w:cs="Arial"/>
          <w:color w:val="010000"/>
          <w:sz w:val="20"/>
        </w:rPr>
        <w:t xml:space="preserve"> Board</w:t>
      </w:r>
      <w:bookmarkStart w:id="0" w:name="_GoBack"/>
      <w:bookmarkEnd w:id="0"/>
      <w:r w:rsidRPr="00CA3643">
        <w:rPr>
          <w:rFonts w:ascii="Arial" w:hAnsi="Arial" w:cs="Arial"/>
          <w:color w:val="010000"/>
          <w:sz w:val="20"/>
        </w:rPr>
        <w:t xml:space="preserve"> Resolution takes effect from the date of its signing.</w:t>
      </w:r>
    </w:p>
    <w:sectPr w:rsidR="009819DE" w:rsidRPr="00CA3643" w:rsidSect="00CA3643">
      <w:type w:val="continuous"/>
      <w:pgSz w:w="11906" w:h="16838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A8F51" w14:textId="77777777" w:rsidR="008326AE" w:rsidRDefault="008326AE">
      <w:r>
        <w:separator/>
      </w:r>
    </w:p>
  </w:endnote>
  <w:endnote w:type="continuationSeparator" w:id="0">
    <w:p w14:paraId="2EDF01C0" w14:textId="77777777" w:rsidR="008326AE" w:rsidRDefault="0083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97B64" w14:textId="77777777" w:rsidR="008326AE" w:rsidRDefault="008326AE"/>
  </w:footnote>
  <w:footnote w:type="continuationSeparator" w:id="0">
    <w:p w14:paraId="3A08A4BC" w14:textId="77777777" w:rsidR="008326AE" w:rsidRDefault="00832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2742A"/>
    <w:multiLevelType w:val="hybridMultilevel"/>
    <w:tmpl w:val="56185052"/>
    <w:lvl w:ilvl="0" w:tplc="7DD6F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1" w:tplc="C6288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BA562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80"/>
    <w:rsid w:val="000C1B7D"/>
    <w:rsid w:val="00215A1D"/>
    <w:rsid w:val="004A5019"/>
    <w:rsid w:val="00770727"/>
    <w:rsid w:val="008326AE"/>
    <w:rsid w:val="009819DE"/>
    <w:rsid w:val="00987980"/>
    <w:rsid w:val="009B430D"/>
    <w:rsid w:val="00C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60724"/>
  <w15:docId w15:val="{F643960D-D65B-479B-A08E-D51096B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3581"/>
      <w:sz w:val="58"/>
      <w:szCs w:val="5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4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180" w:lineRule="auto"/>
      <w:jc w:val="right"/>
    </w:pPr>
    <w:rPr>
      <w:rFonts w:ascii="Times New Roman" w:eastAsia="Times New Roman" w:hAnsi="Times New Roman" w:cs="Times New Roman"/>
      <w:color w:val="4B3581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2024-09-30T03:38:00Z</dcterms:created>
  <dcterms:modified xsi:type="dcterms:W3CDTF">2024-09-30T03:38:00Z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ab6df1196247101fd62075247fcd7e1581bd08d496dc095941702aeb29a81bf4</vt:lpwstr>
  </property>
</Properties>
</file>