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A55027" w:rsidRPr="006B64DD" w:rsidRDefault="006B64DD" w:rsidP="00A4152E">
      <w:pPr>
        <w:pBdr>
          <w:top w:val="nil"/>
          <w:left w:val="nil"/>
          <w:bottom w:val="nil"/>
          <w:right w:val="nil"/>
          <w:between w:val="nil"/>
        </w:pBdr>
        <w:spacing w:after="120" w:line="360" w:lineRule="auto"/>
        <w:rPr>
          <w:rFonts w:ascii="Arial" w:eastAsia="Arial" w:hAnsi="Arial" w:cs="Arial"/>
          <w:b/>
          <w:color w:val="010000"/>
          <w:sz w:val="20"/>
          <w:szCs w:val="20"/>
        </w:rPr>
      </w:pPr>
      <w:bookmarkStart w:id="0" w:name="_GoBack"/>
      <w:bookmarkEnd w:id="0"/>
      <w:r w:rsidRPr="006B64DD">
        <w:rPr>
          <w:rFonts w:ascii="Arial" w:hAnsi="Arial" w:cs="Arial"/>
          <w:b/>
          <w:color w:val="010000"/>
          <w:sz w:val="20"/>
        </w:rPr>
        <w:t>NBT: Board Resolution</w:t>
      </w:r>
    </w:p>
    <w:p w14:paraId="00000002" w14:textId="612EF403" w:rsidR="00A55027" w:rsidRPr="006B64DD" w:rsidRDefault="006B64DD" w:rsidP="00A4152E">
      <w:pPr>
        <w:pBdr>
          <w:top w:val="nil"/>
          <w:left w:val="nil"/>
          <w:bottom w:val="nil"/>
          <w:right w:val="nil"/>
          <w:between w:val="nil"/>
        </w:pBdr>
        <w:spacing w:after="120" w:line="360" w:lineRule="auto"/>
        <w:rPr>
          <w:rFonts w:ascii="Arial" w:eastAsia="Arial" w:hAnsi="Arial" w:cs="Arial"/>
          <w:color w:val="010000"/>
          <w:sz w:val="20"/>
          <w:szCs w:val="20"/>
        </w:rPr>
      </w:pPr>
      <w:r w:rsidRPr="006B64DD">
        <w:rPr>
          <w:rFonts w:ascii="Arial" w:hAnsi="Arial" w:cs="Arial"/>
          <w:color w:val="010000"/>
          <w:sz w:val="20"/>
        </w:rPr>
        <w:t xml:space="preserve">On September 25, 2024, Ben Tre Water Supply and Sewerage Joint Stock Company announced Resolution </w:t>
      </w:r>
      <w:r w:rsidR="00A4152E" w:rsidRPr="006B64DD">
        <w:rPr>
          <w:rFonts w:ascii="Arial" w:hAnsi="Arial" w:cs="Arial"/>
          <w:color w:val="010000"/>
          <w:sz w:val="20"/>
        </w:rPr>
        <w:t xml:space="preserve">No. </w:t>
      </w:r>
      <w:r w:rsidRPr="006B64DD">
        <w:rPr>
          <w:rFonts w:ascii="Arial" w:hAnsi="Arial" w:cs="Arial"/>
          <w:color w:val="010000"/>
          <w:sz w:val="20"/>
        </w:rPr>
        <w:t>58/NQ-HDQT as follows:</w:t>
      </w:r>
    </w:p>
    <w:p w14:paraId="00000003" w14:textId="7301AA22" w:rsidR="00A55027" w:rsidRPr="006B64DD" w:rsidRDefault="006B64DD" w:rsidP="00A4152E">
      <w:pPr>
        <w:pBdr>
          <w:top w:val="nil"/>
          <w:left w:val="nil"/>
          <w:bottom w:val="nil"/>
          <w:right w:val="nil"/>
          <w:between w:val="nil"/>
        </w:pBdr>
        <w:spacing w:after="120" w:line="360" w:lineRule="auto"/>
        <w:rPr>
          <w:rFonts w:ascii="Arial" w:eastAsia="Arial" w:hAnsi="Arial" w:cs="Arial"/>
          <w:color w:val="010000"/>
          <w:sz w:val="20"/>
          <w:szCs w:val="20"/>
        </w:rPr>
      </w:pPr>
      <w:r w:rsidRPr="006B64DD">
        <w:rPr>
          <w:rFonts w:ascii="Arial" w:hAnsi="Arial" w:cs="Arial"/>
          <w:color w:val="010000"/>
          <w:sz w:val="20"/>
        </w:rPr>
        <w:t>‎‎Article 1. The Board of Directors approve</w:t>
      </w:r>
      <w:r w:rsidR="00A4152E" w:rsidRPr="006B64DD">
        <w:rPr>
          <w:rFonts w:ascii="Arial" w:hAnsi="Arial" w:cs="Arial"/>
          <w:color w:val="010000"/>
          <w:sz w:val="20"/>
        </w:rPr>
        <w:t>d</w:t>
      </w:r>
      <w:r w:rsidRPr="006B64DD">
        <w:rPr>
          <w:rFonts w:ascii="Arial" w:hAnsi="Arial" w:cs="Arial"/>
          <w:color w:val="010000"/>
          <w:sz w:val="20"/>
        </w:rPr>
        <w:t xml:space="preserve"> the following contents:</w:t>
      </w:r>
    </w:p>
    <w:p w14:paraId="00000004" w14:textId="31E38E6E" w:rsidR="00A55027" w:rsidRPr="006B64DD" w:rsidRDefault="00A4152E" w:rsidP="00A4152E">
      <w:pPr>
        <w:numPr>
          <w:ilvl w:val="0"/>
          <w:numId w:val="2"/>
        </w:numPr>
        <w:pBdr>
          <w:top w:val="nil"/>
          <w:left w:val="nil"/>
          <w:bottom w:val="nil"/>
          <w:right w:val="nil"/>
          <w:between w:val="nil"/>
        </w:pBdr>
        <w:tabs>
          <w:tab w:val="left" w:pos="567"/>
        </w:tabs>
        <w:spacing w:after="120" w:line="360" w:lineRule="auto"/>
        <w:rPr>
          <w:rFonts w:ascii="Arial" w:eastAsia="Arial" w:hAnsi="Arial" w:cs="Arial"/>
          <w:color w:val="010000"/>
          <w:sz w:val="20"/>
          <w:szCs w:val="20"/>
        </w:rPr>
      </w:pPr>
      <w:r w:rsidRPr="006B64DD">
        <w:rPr>
          <w:rFonts w:ascii="Arial" w:hAnsi="Arial" w:cs="Arial"/>
          <w:color w:val="010000"/>
          <w:sz w:val="20"/>
        </w:rPr>
        <w:t>The Report on the production and business results in Q2/2024 and the orientation for production and business plan in Q3/2024;</w:t>
      </w:r>
    </w:p>
    <w:p w14:paraId="00000005" w14:textId="6B8AE1C5" w:rsidR="00A55027" w:rsidRPr="006B64DD" w:rsidRDefault="00A4152E" w:rsidP="00A4152E">
      <w:pPr>
        <w:numPr>
          <w:ilvl w:val="0"/>
          <w:numId w:val="2"/>
        </w:numPr>
        <w:pBdr>
          <w:top w:val="nil"/>
          <w:left w:val="nil"/>
          <w:bottom w:val="nil"/>
          <w:right w:val="nil"/>
          <w:between w:val="nil"/>
        </w:pBdr>
        <w:tabs>
          <w:tab w:val="left" w:pos="567"/>
        </w:tabs>
        <w:spacing w:after="120" w:line="360" w:lineRule="auto"/>
        <w:rPr>
          <w:rFonts w:ascii="Arial" w:eastAsia="Arial" w:hAnsi="Arial" w:cs="Arial"/>
          <w:color w:val="010000"/>
          <w:sz w:val="20"/>
          <w:szCs w:val="20"/>
        </w:rPr>
      </w:pPr>
      <w:r w:rsidRPr="006B64DD">
        <w:rPr>
          <w:rFonts w:ascii="Arial" w:hAnsi="Arial" w:cs="Arial"/>
          <w:color w:val="010000"/>
          <w:sz w:val="20"/>
        </w:rPr>
        <w:t>The Financial Statements in Q2/2024;</w:t>
      </w:r>
    </w:p>
    <w:p w14:paraId="00000006" w14:textId="74A1D48D" w:rsidR="00A55027" w:rsidRPr="006B64DD" w:rsidRDefault="006B64DD" w:rsidP="00A4152E">
      <w:pPr>
        <w:numPr>
          <w:ilvl w:val="0"/>
          <w:numId w:val="2"/>
        </w:numPr>
        <w:pBdr>
          <w:top w:val="nil"/>
          <w:left w:val="nil"/>
          <w:bottom w:val="nil"/>
          <w:right w:val="nil"/>
          <w:between w:val="nil"/>
        </w:pBdr>
        <w:tabs>
          <w:tab w:val="left" w:pos="567"/>
        </w:tabs>
        <w:spacing w:after="120" w:line="360" w:lineRule="auto"/>
        <w:rPr>
          <w:rFonts w:ascii="Arial" w:eastAsia="Arial" w:hAnsi="Arial" w:cs="Arial"/>
          <w:color w:val="010000"/>
          <w:sz w:val="20"/>
          <w:szCs w:val="20"/>
        </w:rPr>
      </w:pPr>
      <w:r w:rsidRPr="006B64DD">
        <w:rPr>
          <w:rFonts w:ascii="Arial" w:hAnsi="Arial" w:cs="Arial"/>
          <w:color w:val="010000"/>
          <w:sz w:val="20"/>
        </w:rPr>
        <w:t xml:space="preserve">Approve the Proposal </w:t>
      </w:r>
      <w:r w:rsidR="00A4152E" w:rsidRPr="006B64DD">
        <w:rPr>
          <w:rFonts w:ascii="Arial" w:hAnsi="Arial" w:cs="Arial"/>
          <w:color w:val="010000"/>
          <w:sz w:val="20"/>
        </w:rPr>
        <w:t>on</w:t>
      </w:r>
      <w:r w:rsidRPr="006B64DD">
        <w:rPr>
          <w:rFonts w:ascii="Arial" w:hAnsi="Arial" w:cs="Arial"/>
          <w:color w:val="010000"/>
          <w:sz w:val="20"/>
        </w:rPr>
        <w:t xml:space="preserve"> supplement</w:t>
      </w:r>
      <w:r w:rsidR="00A4152E" w:rsidRPr="006B64DD">
        <w:rPr>
          <w:rFonts w:ascii="Arial" w:hAnsi="Arial" w:cs="Arial"/>
          <w:color w:val="010000"/>
          <w:sz w:val="20"/>
        </w:rPr>
        <w:t>ing</w:t>
      </w:r>
      <w:r w:rsidRPr="006B64DD">
        <w:rPr>
          <w:rFonts w:ascii="Arial" w:hAnsi="Arial" w:cs="Arial"/>
          <w:color w:val="010000"/>
          <w:sz w:val="20"/>
        </w:rPr>
        <w:t xml:space="preserve"> the plan </w:t>
      </w:r>
      <w:r w:rsidR="00A4152E" w:rsidRPr="006B64DD">
        <w:rPr>
          <w:rFonts w:ascii="Arial" w:hAnsi="Arial" w:cs="Arial"/>
          <w:color w:val="010000"/>
          <w:sz w:val="20"/>
        </w:rPr>
        <w:t>to</w:t>
      </w:r>
      <w:r w:rsidRPr="006B64DD">
        <w:rPr>
          <w:rFonts w:ascii="Arial" w:hAnsi="Arial" w:cs="Arial"/>
          <w:color w:val="010000"/>
          <w:sz w:val="20"/>
        </w:rPr>
        <w:t xml:space="preserve"> purchas</w:t>
      </w:r>
      <w:r w:rsidR="00A4152E" w:rsidRPr="006B64DD">
        <w:rPr>
          <w:rFonts w:ascii="Arial" w:hAnsi="Arial" w:cs="Arial"/>
          <w:color w:val="010000"/>
          <w:sz w:val="20"/>
        </w:rPr>
        <w:t>e</w:t>
      </w:r>
      <w:r w:rsidRPr="006B64DD">
        <w:rPr>
          <w:rFonts w:ascii="Arial" w:hAnsi="Arial" w:cs="Arial"/>
          <w:color w:val="010000"/>
          <w:sz w:val="20"/>
        </w:rPr>
        <w:t xml:space="preserve"> assets, materials and capital construction investment in 2024;</w:t>
      </w:r>
    </w:p>
    <w:p w14:paraId="00000007" w14:textId="18F5A01A" w:rsidR="00A55027" w:rsidRPr="006B64DD" w:rsidRDefault="006B64DD" w:rsidP="00A4152E">
      <w:pPr>
        <w:numPr>
          <w:ilvl w:val="0"/>
          <w:numId w:val="1"/>
        </w:numPr>
        <w:pBdr>
          <w:top w:val="nil"/>
          <w:left w:val="nil"/>
          <w:bottom w:val="nil"/>
          <w:right w:val="nil"/>
          <w:between w:val="nil"/>
        </w:pBdr>
        <w:spacing w:after="120" w:line="360" w:lineRule="auto"/>
        <w:ind w:left="0" w:firstLine="0"/>
        <w:rPr>
          <w:rFonts w:ascii="Arial" w:eastAsia="Arial" w:hAnsi="Arial" w:cs="Arial"/>
          <w:color w:val="010000"/>
          <w:sz w:val="20"/>
          <w:szCs w:val="20"/>
        </w:rPr>
      </w:pPr>
      <w:r w:rsidRPr="006B64DD">
        <w:rPr>
          <w:rFonts w:ascii="Arial" w:hAnsi="Arial" w:cs="Arial"/>
          <w:color w:val="010000"/>
          <w:sz w:val="20"/>
        </w:rPr>
        <w:t xml:space="preserve">Budget to supplement the capital construction investment plan in 2024: VND1,590,000,000. Total budget for the capital construction investment plan after </w:t>
      </w:r>
      <w:r w:rsidR="006A209A" w:rsidRPr="006B64DD">
        <w:rPr>
          <w:rFonts w:ascii="Arial" w:hAnsi="Arial" w:cs="Arial"/>
          <w:color w:val="010000"/>
          <w:sz w:val="20"/>
        </w:rPr>
        <w:t xml:space="preserve">the </w:t>
      </w:r>
      <w:r w:rsidRPr="006B64DD">
        <w:rPr>
          <w:rFonts w:ascii="Arial" w:hAnsi="Arial" w:cs="Arial"/>
          <w:color w:val="010000"/>
          <w:sz w:val="20"/>
        </w:rPr>
        <w:t>supplementation: VND65,115,000,000.</w:t>
      </w:r>
    </w:p>
    <w:p w14:paraId="00000008" w14:textId="1CB2AFD2" w:rsidR="00A55027" w:rsidRPr="006B64DD" w:rsidRDefault="006B64DD" w:rsidP="00A4152E">
      <w:pPr>
        <w:numPr>
          <w:ilvl w:val="0"/>
          <w:numId w:val="1"/>
        </w:numPr>
        <w:pBdr>
          <w:top w:val="nil"/>
          <w:left w:val="nil"/>
          <w:bottom w:val="nil"/>
          <w:right w:val="nil"/>
          <w:between w:val="nil"/>
        </w:pBdr>
        <w:spacing w:after="120" w:line="360" w:lineRule="auto"/>
        <w:ind w:left="0" w:firstLine="0"/>
        <w:rPr>
          <w:rFonts w:ascii="Arial" w:eastAsia="Arial" w:hAnsi="Arial" w:cs="Arial"/>
          <w:color w:val="010000"/>
          <w:sz w:val="20"/>
          <w:szCs w:val="20"/>
        </w:rPr>
      </w:pPr>
      <w:r w:rsidRPr="006B64DD">
        <w:rPr>
          <w:rFonts w:ascii="Arial" w:hAnsi="Arial" w:cs="Arial"/>
          <w:color w:val="010000"/>
          <w:sz w:val="20"/>
        </w:rPr>
        <w:t>Budget to supplement the purchase of assets and materials in 2024: VND5,314,848,436. Total budget for purchasing assets and materials in 2024 after</w:t>
      </w:r>
      <w:r w:rsidR="008D5BE0" w:rsidRPr="006B64DD">
        <w:rPr>
          <w:rFonts w:ascii="Arial" w:hAnsi="Arial" w:cs="Arial"/>
          <w:color w:val="010000"/>
          <w:sz w:val="20"/>
        </w:rPr>
        <w:t xml:space="preserve"> the</w:t>
      </w:r>
      <w:r w:rsidRPr="006B64DD">
        <w:rPr>
          <w:rFonts w:ascii="Arial" w:hAnsi="Arial" w:cs="Arial"/>
          <w:color w:val="010000"/>
          <w:sz w:val="20"/>
        </w:rPr>
        <w:t xml:space="preserve"> supplementation: VND40,707,543,845. </w:t>
      </w:r>
    </w:p>
    <w:p w14:paraId="00000009" w14:textId="77777777" w:rsidR="00A55027" w:rsidRPr="006B64DD" w:rsidRDefault="006B64DD" w:rsidP="00A4152E">
      <w:pPr>
        <w:pBdr>
          <w:top w:val="nil"/>
          <w:left w:val="nil"/>
          <w:bottom w:val="nil"/>
          <w:right w:val="nil"/>
          <w:between w:val="nil"/>
        </w:pBdr>
        <w:spacing w:after="120" w:line="360" w:lineRule="auto"/>
        <w:rPr>
          <w:rFonts w:ascii="Arial" w:eastAsia="Arial" w:hAnsi="Arial" w:cs="Arial"/>
          <w:color w:val="010000"/>
          <w:sz w:val="20"/>
          <w:szCs w:val="20"/>
        </w:rPr>
      </w:pPr>
      <w:r w:rsidRPr="006B64DD">
        <w:rPr>
          <w:rFonts w:ascii="Arial" w:hAnsi="Arial" w:cs="Arial"/>
          <w:color w:val="010000"/>
          <w:sz w:val="20"/>
        </w:rPr>
        <w:t>‎‎Article 2. This Resolution takes effect from the date of its signing.</w:t>
      </w:r>
    </w:p>
    <w:p w14:paraId="0000000A" w14:textId="1C5D5539" w:rsidR="00A55027" w:rsidRPr="006B64DD" w:rsidRDefault="006B64DD" w:rsidP="00A4152E">
      <w:pPr>
        <w:pBdr>
          <w:top w:val="nil"/>
          <w:left w:val="nil"/>
          <w:bottom w:val="nil"/>
          <w:right w:val="nil"/>
          <w:between w:val="nil"/>
        </w:pBdr>
        <w:spacing w:after="120" w:line="360" w:lineRule="auto"/>
        <w:rPr>
          <w:rFonts w:ascii="Arial" w:eastAsia="Arial" w:hAnsi="Arial" w:cs="Arial"/>
          <w:color w:val="010000"/>
          <w:sz w:val="20"/>
          <w:szCs w:val="20"/>
        </w:rPr>
      </w:pPr>
      <w:r w:rsidRPr="006B64DD">
        <w:rPr>
          <w:rFonts w:ascii="Arial" w:hAnsi="Arial" w:cs="Arial"/>
          <w:color w:val="010000"/>
          <w:sz w:val="20"/>
        </w:rPr>
        <w:t xml:space="preserve">‎‎Article 3. Members of the Board of Directors, the Supervisory Board, the Board of Management, the Chief Accountant, the Secretariat of the Board of Directors, the Heads and the Deputy Heads of </w:t>
      </w:r>
      <w:r w:rsidR="00822569" w:rsidRPr="006B64DD">
        <w:rPr>
          <w:rFonts w:ascii="Arial" w:hAnsi="Arial" w:cs="Arial"/>
          <w:color w:val="010000"/>
          <w:sz w:val="20"/>
        </w:rPr>
        <w:t>relevant</w:t>
      </w:r>
      <w:r w:rsidRPr="006B64DD">
        <w:rPr>
          <w:rFonts w:ascii="Arial" w:hAnsi="Arial" w:cs="Arial"/>
          <w:color w:val="010000"/>
          <w:sz w:val="20"/>
        </w:rPr>
        <w:t xml:space="preserve"> units of Ben Tre Water Supply and Sewerage Joint Stock Company are responsible for implementing this Resolution./.</w:t>
      </w:r>
    </w:p>
    <w:sectPr w:rsidR="00A55027" w:rsidRPr="006B64DD" w:rsidSect="00A4152E">
      <w:pgSz w:w="11906" w:h="16838"/>
      <w:pgMar w:top="1440" w:right="1440" w:bottom="1440" w:left="1440" w:header="0" w:footer="3"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8644462-80A4-48A1-9B96-C58678CF1E12}"/>
  </w:font>
  <w:font w:name="Calibri">
    <w:panose1 w:val="020F0502020204030204"/>
    <w:charset w:val="00"/>
    <w:family w:val="swiss"/>
    <w:pitch w:val="variable"/>
    <w:sig w:usb0="E4002EFF" w:usb1="C200247B" w:usb2="00000009" w:usb3="00000000" w:csb0="000001FF" w:csb1="00000000"/>
    <w:embedRegular r:id="rId2" w:fontKey="{9680C3B4-D542-45AC-AB9C-4E6D6ACDDC1B}"/>
    <w:embedItalic r:id="rId3" w:fontKey="{540FB352-B57E-4B9C-BEA2-45C6D458EFCC}"/>
  </w:font>
  <w:font w:name="Georgia">
    <w:panose1 w:val="02040502050405020303"/>
    <w:charset w:val="00"/>
    <w:family w:val="roman"/>
    <w:pitch w:val="variable"/>
    <w:sig w:usb0="00000287" w:usb1="00000000" w:usb2="00000000" w:usb3="00000000" w:csb0="0000009F" w:csb1="00000000"/>
    <w:embedRegular r:id="rId4" w:fontKey="{2F6C652A-0C71-4C07-9DE7-BDB88422C6DD}"/>
    <w:embedItalic r:id="rId5" w:fontKey="{468CCF45-F2ED-4E60-AD3F-1E5DC30A997B}"/>
  </w:font>
  <w:font w:name="Calibri Light">
    <w:panose1 w:val="020F0302020204030204"/>
    <w:charset w:val="00"/>
    <w:family w:val="swiss"/>
    <w:pitch w:val="variable"/>
    <w:sig w:usb0="E4002EFF" w:usb1="C200247B" w:usb2="00000009" w:usb3="00000000" w:csb0="000001FF" w:csb1="00000000"/>
    <w:embedRegular r:id="rId6" w:fontKey="{CAF0862A-5A17-4E07-9FD4-D88C9727006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B35974"/>
    <w:multiLevelType w:val="multilevel"/>
    <w:tmpl w:val="7DC20ECC"/>
    <w:lvl w:ilvl="0">
      <w:start w:val="1"/>
      <w:numFmt w:val="decimal"/>
      <w:lvlText w:val="%1."/>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1">
      <w:numFmt w:val="decimal"/>
      <w:lvlText w:val=""/>
      <w:lvlJc w:val="left"/>
      <w:pPr>
        <w:ind w:left="0" w:firstLine="0"/>
      </w:pPr>
      <w:rPr>
        <w:b w:val="0"/>
        <w:i w:val="0"/>
        <w:sz w:val="20"/>
      </w:rPr>
    </w:lvl>
    <w:lvl w:ilvl="2">
      <w:numFmt w:val="decimal"/>
      <w:lvlText w:val=""/>
      <w:lvlJc w:val="left"/>
      <w:pPr>
        <w:ind w:left="0" w:firstLine="0"/>
      </w:pPr>
      <w:rPr>
        <w:b w:val="0"/>
        <w:i w:val="0"/>
        <w:sz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7B2043FF"/>
    <w:multiLevelType w:val="multilevel"/>
    <w:tmpl w:val="855A54E2"/>
    <w:lvl w:ilvl="0">
      <w:numFmt w:val="bullet"/>
      <w:lvlText w:val="-"/>
      <w:lvlJc w:val="left"/>
      <w:pPr>
        <w:ind w:left="720" w:hanging="360"/>
      </w:pPr>
      <w:rPr>
        <w:rFonts w:ascii="Arial" w:eastAsia="Arial" w:hAnsi="Arial" w:cs="Arial"/>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027"/>
    <w:rsid w:val="00633140"/>
    <w:rsid w:val="00652A59"/>
    <w:rsid w:val="006A209A"/>
    <w:rsid w:val="006B64DD"/>
    <w:rsid w:val="00822569"/>
    <w:rsid w:val="00823B71"/>
    <w:rsid w:val="008D5BE0"/>
    <w:rsid w:val="00A4152E"/>
    <w:rsid w:val="00A55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9B6F17"/>
  <w15:docId w15:val="{77F19FB2-AADF-4131-8DE1-B55565B3B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3">
    <w:name w:val="Body text (3)_"/>
    <w:basedOn w:val="DefaultParagraphFont"/>
    <w:link w:val="Bodytext30"/>
    <w:rPr>
      <w:rFonts w:ascii="Times New Roman" w:eastAsia="Times New Roman" w:hAnsi="Times New Roman" w:cs="Times New Roman"/>
      <w:b/>
      <w:bCs/>
      <w:i w:val="0"/>
      <w:iCs w:val="0"/>
      <w:smallCaps w:val="0"/>
      <w:strike w:val="0"/>
      <w:color w:val="201F22"/>
      <w:sz w:val="22"/>
      <w:szCs w:val="22"/>
      <w:u w:val="none"/>
      <w:shd w:val="clear" w:color="auto" w:fill="auto"/>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color w:val="201F22"/>
      <w:sz w:val="26"/>
      <w:szCs w:val="26"/>
      <w:u w:val="none"/>
      <w:shd w:val="clear" w:color="auto" w:fill="auto"/>
    </w:rPr>
  </w:style>
  <w:style w:type="character" w:customStyle="1" w:styleId="Bodytext2">
    <w:name w:val="Body text (2)_"/>
    <w:basedOn w:val="DefaultParagraphFont"/>
    <w:link w:val="Bodytext20"/>
    <w:rPr>
      <w:rFonts w:ascii="Arial" w:eastAsia="Arial" w:hAnsi="Arial" w:cs="Arial"/>
      <w:b w:val="0"/>
      <w:bCs w:val="0"/>
      <w:i w:val="0"/>
      <w:iCs w:val="0"/>
      <w:smallCaps w:val="0"/>
      <w:strike w:val="0"/>
      <w:sz w:val="12"/>
      <w:szCs w:val="12"/>
      <w:u w:val="none"/>
      <w:shd w:val="clear" w:color="auto" w:fill="auto"/>
    </w:rPr>
  </w:style>
  <w:style w:type="character" w:customStyle="1" w:styleId="Bodytext4">
    <w:name w:val="Body text (4)_"/>
    <w:basedOn w:val="DefaultParagraphFont"/>
    <w:link w:val="Bodytext40"/>
    <w:rPr>
      <w:rFonts w:ascii="Arial" w:eastAsia="Arial" w:hAnsi="Arial" w:cs="Arial"/>
      <w:b w:val="0"/>
      <w:bCs w:val="0"/>
      <w:i w:val="0"/>
      <w:iCs w:val="0"/>
      <w:smallCaps w:val="0"/>
      <w:strike w:val="0"/>
      <w:sz w:val="20"/>
      <w:szCs w:val="20"/>
      <w:u w:val="none"/>
      <w:shd w:val="clear" w:color="auto" w:fill="auto"/>
    </w:rPr>
  </w:style>
  <w:style w:type="character" w:customStyle="1" w:styleId="Bodytext6">
    <w:name w:val="Body text (6)_"/>
    <w:basedOn w:val="DefaultParagraphFont"/>
    <w:link w:val="Bodytext60"/>
    <w:rPr>
      <w:rFonts w:ascii="Arial" w:eastAsia="Arial" w:hAnsi="Arial" w:cs="Arial"/>
      <w:b w:val="0"/>
      <w:bCs w:val="0"/>
      <w:i w:val="0"/>
      <w:iCs w:val="0"/>
      <w:smallCaps w:val="0"/>
      <w:strike w:val="0"/>
      <w:sz w:val="64"/>
      <w:szCs w:val="64"/>
      <w:u w:val="none"/>
      <w:shd w:val="clear" w:color="auto" w:fill="auto"/>
    </w:rPr>
  </w:style>
  <w:style w:type="character" w:customStyle="1" w:styleId="Bodytext5">
    <w:name w:val="Body text (5)_"/>
    <w:basedOn w:val="DefaultParagraphFont"/>
    <w:link w:val="Bodytext50"/>
    <w:rPr>
      <w:rFonts w:ascii="Calibri" w:eastAsia="Calibri" w:hAnsi="Calibri" w:cs="Calibri"/>
      <w:b w:val="0"/>
      <w:bCs w:val="0"/>
      <w:i/>
      <w:iCs/>
      <w:smallCaps w:val="0"/>
      <w:strike w:val="0"/>
      <w:color w:val="C34D68"/>
      <w:w w:val="70"/>
      <w:sz w:val="26"/>
      <w:szCs w:val="26"/>
      <w:u w:val="none"/>
      <w:shd w:val="clear" w:color="auto" w:fill="auto"/>
    </w:rPr>
  </w:style>
  <w:style w:type="paragraph" w:customStyle="1" w:styleId="Bodytext30">
    <w:name w:val="Body text (3)"/>
    <w:basedOn w:val="Normal"/>
    <w:link w:val="Bodytext3"/>
    <w:pPr>
      <w:spacing w:line="264" w:lineRule="auto"/>
      <w:ind w:left="140" w:firstLine="630"/>
    </w:pPr>
    <w:rPr>
      <w:rFonts w:ascii="Times New Roman" w:eastAsia="Times New Roman" w:hAnsi="Times New Roman" w:cs="Times New Roman"/>
      <w:b/>
      <w:bCs/>
      <w:color w:val="201F22"/>
      <w:sz w:val="22"/>
      <w:szCs w:val="22"/>
    </w:rPr>
  </w:style>
  <w:style w:type="paragraph" w:styleId="BodyText">
    <w:name w:val="Body Text"/>
    <w:basedOn w:val="Normal"/>
    <w:link w:val="BodyTextChar"/>
    <w:qFormat/>
    <w:pPr>
      <w:spacing w:line="259" w:lineRule="auto"/>
    </w:pPr>
    <w:rPr>
      <w:rFonts w:ascii="Times New Roman" w:eastAsia="Times New Roman" w:hAnsi="Times New Roman" w:cs="Times New Roman"/>
      <w:color w:val="201F22"/>
      <w:sz w:val="26"/>
      <w:szCs w:val="26"/>
    </w:rPr>
  </w:style>
  <w:style w:type="paragraph" w:customStyle="1" w:styleId="Bodytext20">
    <w:name w:val="Body text (2)"/>
    <w:basedOn w:val="Normal"/>
    <w:link w:val="Bodytext2"/>
    <w:pPr>
      <w:spacing w:line="221" w:lineRule="auto"/>
    </w:pPr>
    <w:rPr>
      <w:rFonts w:ascii="Arial" w:eastAsia="Arial" w:hAnsi="Arial" w:cs="Arial"/>
      <w:sz w:val="12"/>
      <w:szCs w:val="12"/>
    </w:rPr>
  </w:style>
  <w:style w:type="paragraph" w:customStyle="1" w:styleId="Bodytext40">
    <w:name w:val="Body text (4)"/>
    <w:basedOn w:val="Normal"/>
    <w:link w:val="Bodytext4"/>
    <w:pPr>
      <w:spacing w:line="223" w:lineRule="auto"/>
    </w:pPr>
    <w:rPr>
      <w:rFonts w:ascii="Arial" w:eastAsia="Arial" w:hAnsi="Arial" w:cs="Arial"/>
      <w:sz w:val="20"/>
      <w:szCs w:val="20"/>
    </w:rPr>
  </w:style>
  <w:style w:type="paragraph" w:customStyle="1" w:styleId="Bodytext60">
    <w:name w:val="Body text (6)"/>
    <w:basedOn w:val="Normal"/>
    <w:link w:val="Bodytext6"/>
    <w:rPr>
      <w:rFonts w:ascii="Arial" w:eastAsia="Arial" w:hAnsi="Arial" w:cs="Arial"/>
      <w:sz w:val="64"/>
      <w:szCs w:val="64"/>
    </w:rPr>
  </w:style>
  <w:style w:type="paragraph" w:customStyle="1" w:styleId="Bodytext50">
    <w:name w:val="Body text (5)"/>
    <w:basedOn w:val="Normal"/>
    <w:link w:val="Bodytext5"/>
    <w:rPr>
      <w:rFonts w:ascii="Calibri" w:eastAsia="Calibri" w:hAnsi="Calibri" w:cs="Calibri"/>
      <w:i/>
      <w:iCs/>
      <w:color w:val="C34D68"/>
      <w:w w:val="70"/>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ccY5udByuIxAmUvdRS6yePiblQ==">CgMxLjA4AHIhMXV4MDY1ZWhyWDJaWjNUVTRjbEhrVkNyRHNXbGwxbGZS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190</Words>
  <Characters>1084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Thi Thu Giang</dc:creator>
  <cp:lastModifiedBy>Nguyen Thi Thu Giang</cp:lastModifiedBy>
  <cp:revision>2</cp:revision>
  <dcterms:created xsi:type="dcterms:W3CDTF">2024-09-30T02:52:00Z</dcterms:created>
  <dcterms:modified xsi:type="dcterms:W3CDTF">2024-09-30T02:52:00Z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73cf5da919a95466dc694083cb3b34053127c91d8994d85f7e93aab1d147bab1</vt:lpwstr>
  </property>
</Properties>
</file>