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57335" w:rsidRPr="00E37144" w:rsidRDefault="00000000" w:rsidP="0046099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E37144">
        <w:rPr>
          <w:rFonts w:ascii="Arial" w:hAnsi="Arial" w:cs="Arial"/>
          <w:b/>
          <w:color w:val="010000"/>
          <w:sz w:val="20"/>
        </w:rPr>
        <w:t>PDB: Board Resolution</w:t>
      </w:r>
    </w:p>
    <w:p w14:paraId="00000002" w14:textId="14DBBB90" w:rsidR="00257335" w:rsidRPr="00E37144" w:rsidRDefault="00000000" w:rsidP="0046099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37144">
        <w:rPr>
          <w:rFonts w:ascii="Arial" w:hAnsi="Arial" w:cs="Arial"/>
          <w:color w:val="010000"/>
          <w:sz w:val="20"/>
        </w:rPr>
        <w:t xml:space="preserve">On August 29, 2024, DIN Capital Investment Group Joint Stock Company announced Resolution </w:t>
      </w:r>
      <w:r w:rsidR="00460991" w:rsidRPr="00E37144">
        <w:rPr>
          <w:rFonts w:ascii="Arial" w:hAnsi="Arial" w:cs="Arial"/>
          <w:color w:val="010000"/>
          <w:sz w:val="20"/>
        </w:rPr>
        <w:t xml:space="preserve">No. </w:t>
      </w:r>
      <w:r w:rsidRPr="00E37144">
        <w:rPr>
          <w:rFonts w:ascii="Arial" w:hAnsi="Arial" w:cs="Arial"/>
          <w:color w:val="010000"/>
          <w:sz w:val="20"/>
        </w:rPr>
        <w:t xml:space="preserve">08/2024/NQ-HDQT on transferring shares of Cosmos Housing Joint Stock Company as follows: </w:t>
      </w:r>
    </w:p>
    <w:p w14:paraId="00000003" w14:textId="2DD17D21" w:rsidR="00257335" w:rsidRPr="00E37144" w:rsidRDefault="00000000" w:rsidP="0046099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37144">
        <w:rPr>
          <w:rFonts w:ascii="Arial" w:hAnsi="Arial" w:cs="Arial"/>
          <w:color w:val="010000"/>
          <w:sz w:val="20"/>
        </w:rPr>
        <w:t xml:space="preserve">Article 1: Approve the transfer of shares of Cosmos Housing Joint Stock Company (Business Registration Certificate </w:t>
      </w:r>
      <w:r w:rsidR="00460991" w:rsidRPr="00E37144">
        <w:rPr>
          <w:rFonts w:ascii="Arial" w:hAnsi="Arial" w:cs="Arial"/>
          <w:color w:val="010000"/>
          <w:sz w:val="20"/>
        </w:rPr>
        <w:t xml:space="preserve">No. </w:t>
      </w:r>
      <w:r w:rsidRPr="00E37144">
        <w:rPr>
          <w:rFonts w:ascii="Arial" w:hAnsi="Arial" w:cs="Arial"/>
          <w:color w:val="010000"/>
          <w:sz w:val="20"/>
        </w:rPr>
        <w:t>0402057172) to Dinco Engineering and Construction Corporation.</w:t>
      </w:r>
    </w:p>
    <w:p w14:paraId="00000004" w14:textId="77777777" w:rsidR="00257335" w:rsidRPr="00E37144" w:rsidRDefault="00000000" w:rsidP="004609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37144">
        <w:rPr>
          <w:rFonts w:ascii="Arial" w:hAnsi="Arial" w:cs="Arial"/>
          <w:color w:val="010000"/>
          <w:sz w:val="20"/>
        </w:rPr>
        <w:t>Number of shares to transfer: 1,100,000 shares</w:t>
      </w:r>
    </w:p>
    <w:p w14:paraId="00000005" w14:textId="77777777" w:rsidR="00257335" w:rsidRPr="00E37144" w:rsidRDefault="00000000" w:rsidP="004609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37144">
        <w:rPr>
          <w:rFonts w:ascii="Arial" w:hAnsi="Arial" w:cs="Arial"/>
          <w:color w:val="010000"/>
          <w:sz w:val="20"/>
        </w:rPr>
        <w:t>Transfer price: VND10,000/share</w:t>
      </w:r>
    </w:p>
    <w:p w14:paraId="00000006" w14:textId="77777777" w:rsidR="00257335" w:rsidRPr="00E37144" w:rsidRDefault="00000000" w:rsidP="004609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8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37144">
        <w:rPr>
          <w:rFonts w:ascii="Arial" w:hAnsi="Arial" w:cs="Arial"/>
          <w:color w:val="010000"/>
          <w:sz w:val="20"/>
        </w:rPr>
        <w:t xml:space="preserve">Total transfer value: VND11,000,000,000 </w:t>
      </w:r>
    </w:p>
    <w:p w14:paraId="00000007" w14:textId="15E9ECBC" w:rsidR="00257335" w:rsidRPr="00E37144" w:rsidRDefault="00000000" w:rsidP="0046099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37144">
        <w:rPr>
          <w:rFonts w:ascii="Arial" w:hAnsi="Arial" w:cs="Arial"/>
          <w:color w:val="010000"/>
          <w:sz w:val="20"/>
        </w:rPr>
        <w:t xml:space="preserve">Article 2: The Board of Directors assigned Mr. Dang Tien Duc - the General Manager of the Company to sign the transfer </w:t>
      </w:r>
      <w:r w:rsidR="00916EF1" w:rsidRPr="00E37144">
        <w:rPr>
          <w:rFonts w:ascii="Arial" w:hAnsi="Arial" w:cs="Arial"/>
          <w:color w:val="010000"/>
          <w:sz w:val="20"/>
        </w:rPr>
        <w:t>C</w:t>
      </w:r>
      <w:r w:rsidRPr="00E37144">
        <w:rPr>
          <w:rFonts w:ascii="Arial" w:hAnsi="Arial" w:cs="Arial"/>
          <w:color w:val="010000"/>
          <w:sz w:val="20"/>
        </w:rPr>
        <w:t>ontract and carry out relevant procedures in accordance with the current provisions of law.</w:t>
      </w:r>
    </w:p>
    <w:p w14:paraId="00000008" w14:textId="77777777" w:rsidR="00257335" w:rsidRPr="00E37144" w:rsidRDefault="00000000" w:rsidP="0046099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37144">
        <w:rPr>
          <w:rFonts w:ascii="Arial" w:hAnsi="Arial" w:cs="Arial"/>
          <w:color w:val="010000"/>
          <w:sz w:val="20"/>
        </w:rPr>
        <w:t>Article 3: Terms of enforcement</w:t>
      </w:r>
    </w:p>
    <w:p w14:paraId="00000009" w14:textId="77777777" w:rsidR="00257335" w:rsidRPr="00E37144" w:rsidRDefault="00000000" w:rsidP="0046099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37144">
        <w:rPr>
          <w:rFonts w:ascii="Arial" w:hAnsi="Arial" w:cs="Arial"/>
          <w:color w:val="010000"/>
          <w:sz w:val="20"/>
        </w:rPr>
        <w:t>Members of the Board of Directors, the Supervisory Board, the Board of Management, the Chief Accountant and other relevant individuals are responsible for implementing this Resolution.</w:t>
      </w:r>
    </w:p>
    <w:p w14:paraId="0000000A" w14:textId="77777777" w:rsidR="00257335" w:rsidRPr="00E37144" w:rsidRDefault="00000000" w:rsidP="0046099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37144">
        <w:rPr>
          <w:rFonts w:ascii="Arial" w:hAnsi="Arial" w:cs="Arial"/>
          <w:color w:val="010000"/>
          <w:sz w:val="20"/>
        </w:rPr>
        <w:t>This Resolution takes effect from the date of its signing.</w:t>
      </w:r>
    </w:p>
    <w:sectPr w:rsidR="00257335" w:rsidRPr="00E37144" w:rsidSect="0046099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0EFC"/>
    <w:multiLevelType w:val="multilevel"/>
    <w:tmpl w:val="1E4EECA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374756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1402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35"/>
    <w:rsid w:val="00257335"/>
    <w:rsid w:val="00460991"/>
    <w:rsid w:val="006836C8"/>
    <w:rsid w:val="00916EF1"/>
    <w:rsid w:val="009C2F74"/>
    <w:rsid w:val="00E37144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1CA2"/>
  <w15:docId w15:val="{1A198906-F494-4569-9D8A-3418C999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475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4756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12"/>
      <w:szCs w:val="12"/>
    </w:rPr>
  </w:style>
  <w:style w:type="paragraph" w:customStyle="1" w:styleId="Bodytext20">
    <w:name w:val="Body text (2)"/>
    <w:basedOn w:val="Normal"/>
    <w:link w:val="Bodytext2"/>
    <w:pPr>
      <w:spacing w:line="247" w:lineRule="auto"/>
      <w:ind w:left="1280"/>
    </w:pPr>
    <w:rPr>
      <w:rFonts w:ascii="Times New Roman" w:eastAsia="Times New Roman" w:hAnsi="Times New Roman" w:cs="Times New Roman"/>
      <w:b/>
      <w:bCs/>
      <w:color w:val="374756"/>
    </w:rPr>
  </w:style>
  <w:style w:type="paragraph" w:styleId="BodyText">
    <w:name w:val="Body Text"/>
    <w:basedOn w:val="Normal"/>
    <w:link w:val="BodyTextChar"/>
    <w:qFormat/>
    <w:pPr>
      <w:spacing w:line="293" w:lineRule="auto"/>
    </w:pPr>
    <w:rPr>
      <w:rFonts w:ascii="Times New Roman" w:eastAsia="Times New Roman" w:hAnsi="Times New Roman" w:cs="Times New Roman"/>
      <w:color w:val="374756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LFPoT3tIpl76ADWdCjwU0+jiaQ==">CgMxLjA4AHIhMWxOaXE5eDZxTHdaeWJWU3BKdXpaWHZiWW9PRXdXQzFT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8</cp:revision>
  <dcterms:created xsi:type="dcterms:W3CDTF">2024-09-05T03:18:00Z</dcterms:created>
  <dcterms:modified xsi:type="dcterms:W3CDTF">2024-09-05T08:45:00Z</dcterms:modified>
</cp:coreProperties>
</file>